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8E0E99D">
      <w:pPr>
        <w:rPr>
          <w:rFonts w:hint="eastAsia"/>
        </w:rPr>
      </w:pPr>
    </w:p>
    <w:p w14:paraId="076EE6B5">
      <w:pPr>
        <w:spacing w:line="240" w:lineRule="auto"/>
        <w:rPr>
          <w:rFonts w:hint="eastAsia"/>
        </w:rPr>
      </w:pPr>
    </w:p>
    <w:p w14:paraId="1C86937F">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40" w:lineRule="auto"/>
        <w:ind w:left="0" w:right="0" w:firstLine="0"/>
        <w:jc w:val="center"/>
        <w:rPr>
          <w:rFonts w:hint="eastAsia" w:ascii="宋体" w:hAnsi="宋体" w:eastAsia="宋体" w:cs="仿宋_GB2312"/>
          <w:b/>
          <w:bCs/>
          <w:kern w:val="2"/>
          <w:sz w:val="44"/>
          <w:szCs w:val="44"/>
          <w:lang w:val="en-US" w:eastAsia="zh-CN" w:bidi="ar-SA"/>
        </w:rPr>
      </w:pPr>
      <w:r>
        <w:rPr>
          <w:rFonts w:hint="eastAsia" w:ascii="宋体" w:hAnsi="宋体" w:eastAsia="宋体" w:cs="仿宋_GB2312"/>
          <w:b/>
          <w:bCs/>
          <w:kern w:val="2"/>
          <w:sz w:val="44"/>
          <w:szCs w:val="44"/>
          <w:lang w:val="en-US" w:eastAsia="zh-CN" w:bidi="ar-SA"/>
        </w:rPr>
        <w:t>衡阳公路桥梁建设有限公司</w:t>
      </w:r>
    </w:p>
    <w:p w14:paraId="12D77779">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40" w:lineRule="auto"/>
        <w:ind w:left="0" w:right="0" w:firstLine="0"/>
        <w:jc w:val="center"/>
        <w:rPr>
          <w:rFonts w:hint="eastAsia" w:ascii="宋体" w:hAnsi="宋体" w:eastAsia="宋体" w:cs="仿宋_GB2312"/>
          <w:b/>
          <w:bCs/>
          <w:kern w:val="2"/>
          <w:sz w:val="44"/>
          <w:szCs w:val="44"/>
          <w:lang w:val="en-US" w:eastAsia="zh-CN" w:bidi="ar-SA"/>
        </w:rPr>
      </w:pPr>
      <w:r>
        <w:rPr>
          <w:rFonts w:hint="eastAsia" w:cs="仿宋_GB2312"/>
          <w:b/>
          <w:bCs/>
          <w:kern w:val="2"/>
          <w:sz w:val="44"/>
          <w:szCs w:val="44"/>
          <w:lang w:val="en-US" w:eastAsia="zh-CN" w:bidi="ar-SA"/>
        </w:rPr>
        <w:t>项目部</w:t>
      </w:r>
      <w:r>
        <w:rPr>
          <w:rFonts w:hint="eastAsia" w:ascii="宋体" w:hAnsi="宋体" w:eastAsia="宋体" w:cs="仿宋_GB2312"/>
          <w:b/>
          <w:bCs/>
          <w:kern w:val="2"/>
          <w:sz w:val="44"/>
          <w:szCs w:val="44"/>
          <w:lang w:val="en-US" w:eastAsia="zh-CN" w:bidi="ar-SA"/>
        </w:rPr>
        <w:t>二零二五年安全防护设施及</w:t>
      </w:r>
    </w:p>
    <w:p w14:paraId="330A773C">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40" w:lineRule="auto"/>
        <w:ind w:left="0" w:right="0" w:firstLine="0"/>
        <w:jc w:val="center"/>
        <w:rPr>
          <w:rFonts w:hint="eastAsia"/>
          <w:b/>
          <w:bCs/>
          <w:sz w:val="44"/>
          <w:szCs w:val="44"/>
        </w:rPr>
      </w:pPr>
      <w:r>
        <w:rPr>
          <w:rFonts w:hint="eastAsia" w:ascii="宋体" w:hAnsi="宋体" w:eastAsia="宋体" w:cs="仿宋_GB2312"/>
          <w:b/>
          <w:bCs/>
          <w:kern w:val="2"/>
          <w:sz w:val="44"/>
          <w:szCs w:val="44"/>
          <w:lang w:val="en-US" w:eastAsia="zh-CN" w:bidi="ar-SA"/>
        </w:rPr>
        <w:t>广告制作一期采购</w:t>
      </w:r>
    </w:p>
    <w:p w14:paraId="33EF3079">
      <w:pPr>
        <w:spacing w:line="240" w:lineRule="auto"/>
        <w:jc w:val="center"/>
        <w:rPr>
          <w:rFonts w:hint="eastAsia"/>
          <w:sz w:val="44"/>
          <w:szCs w:val="44"/>
        </w:rPr>
      </w:pPr>
    </w:p>
    <w:p w14:paraId="20FC17B3">
      <w:pPr>
        <w:spacing w:line="240" w:lineRule="auto"/>
        <w:jc w:val="center"/>
        <w:rPr>
          <w:rFonts w:hint="eastAsia"/>
          <w:sz w:val="44"/>
          <w:szCs w:val="44"/>
        </w:rPr>
      </w:pPr>
    </w:p>
    <w:p w14:paraId="338D04A0">
      <w:pPr>
        <w:spacing w:line="240" w:lineRule="auto"/>
        <w:jc w:val="center"/>
        <w:rPr>
          <w:rFonts w:hint="eastAsia"/>
          <w:sz w:val="44"/>
          <w:szCs w:val="44"/>
        </w:rPr>
      </w:pPr>
      <w:r>
        <w:rPr>
          <w:rFonts w:hint="eastAsia"/>
          <w:sz w:val="44"/>
          <w:szCs w:val="44"/>
        </w:rPr>
        <w:t>招标文件</w:t>
      </w:r>
    </w:p>
    <w:p w14:paraId="43F74112">
      <w:pPr>
        <w:jc w:val="center"/>
        <w:rPr>
          <w:rFonts w:hint="eastAsia"/>
          <w:sz w:val="44"/>
          <w:szCs w:val="44"/>
        </w:rPr>
      </w:pPr>
    </w:p>
    <w:p w14:paraId="7F882C4C">
      <w:pPr>
        <w:rPr>
          <w:rFonts w:hint="eastAsia"/>
        </w:rPr>
      </w:pPr>
    </w:p>
    <w:p w14:paraId="4D0E97D8">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40" w:lineRule="auto"/>
        <w:ind w:left="0" w:right="0" w:firstLine="1200" w:firstLineChars="400"/>
        <w:jc w:val="both"/>
        <w:rPr>
          <w:rFonts w:hint="eastAsia" w:ascii="宋体" w:hAnsi="宋体" w:eastAsia="宋体" w:cs="仿宋_GB2312"/>
          <w:b w:val="0"/>
          <w:bCs w:val="0"/>
          <w:kern w:val="2"/>
          <w:sz w:val="30"/>
          <w:szCs w:val="30"/>
          <w:lang w:val="en-US" w:eastAsia="zh-CN" w:bidi="ar-SA"/>
        </w:rPr>
      </w:pPr>
      <w:r>
        <w:rPr>
          <w:rFonts w:hint="eastAsia" w:ascii="宋体" w:hAnsi="宋体" w:eastAsia="宋体" w:cs="仿宋_GB2312"/>
          <w:b w:val="0"/>
          <w:bCs w:val="0"/>
          <w:kern w:val="2"/>
          <w:sz w:val="30"/>
          <w:szCs w:val="30"/>
          <w:lang w:val="en-US" w:eastAsia="zh-CN" w:bidi="ar-SA"/>
        </w:rPr>
        <w:t>项目名称：</w:t>
      </w:r>
      <w:r>
        <w:rPr>
          <w:rFonts w:hint="eastAsia" w:cs="仿宋_GB2312"/>
          <w:b w:val="0"/>
          <w:bCs w:val="0"/>
          <w:kern w:val="2"/>
          <w:sz w:val="30"/>
          <w:szCs w:val="30"/>
          <w:lang w:val="en-US" w:eastAsia="zh-CN" w:bidi="ar-SA"/>
        </w:rPr>
        <w:t>项目部</w:t>
      </w:r>
      <w:r>
        <w:rPr>
          <w:rFonts w:hint="eastAsia" w:ascii="宋体" w:hAnsi="宋体" w:eastAsia="宋体" w:cs="仿宋_GB2312"/>
          <w:b w:val="0"/>
          <w:bCs w:val="0"/>
          <w:kern w:val="2"/>
          <w:sz w:val="30"/>
          <w:szCs w:val="30"/>
          <w:lang w:val="en-US" w:eastAsia="zh-CN" w:bidi="ar-SA"/>
        </w:rPr>
        <w:t>二零二五年安全防护设施及广告制作一期</w:t>
      </w:r>
    </w:p>
    <w:p w14:paraId="0F62C8D9">
      <w:pPr>
        <w:ind w:firstLine="1200" w:firstLineChars="400"/>
        <w:jc w:val="both"/>
        <w:rPr>
          <w:rFonts w:hint="eastAsia"/>
          <w:sz w:val="30"/>
          <w:szCs w:val="30"/>
        </w:rPr>
      </w:pPr>
      <w:r>
        <w:rPr>
          <w:rFonts w:hint="eastAsia"/>
          <w:sz w:val="30"/>
          <w:szCs w:val="30"/>
        </w:rPr>
        <w:t>招标单位：衡阳公路桥梁建设有限公司</w:t>
      </w:r>
    </w:p>
    <w:p w14:paraId="5BBFEA46">
      <w:pPr>
        <w:jc w:val="both"/>
        <w:rPr>
          <w:rFonts w:hint="eastAsia"/>
          <w:sz w:val="30"/>
          <w:szCs w:val="30"/>
        </w:rPr>
      </w:pPr>
    </w:p>
    <w:p w14:paraId="6C8B572B">
      <w:pPr>
        <w:ind w:firstLine="3000" w:firstLineChars="1000"/>
        <w:jc w:val="both"/>
        <w:rPr>
          <w:rFonts w:hint="eastAsia"/>
          <w:sz w:val="30"/>
          <w:szCs w:val="30"/>
        </w:rPr>
      </w:pPr>
      <w:r>
        <w:rPr>
          <w:rFonts w:hint="eastAsia"/>
          <w:sz w:val="30"/>
          <w:szCs w:val="30"/>
        </w:rPr>
        <w:t>202</w:t>
      </w:r>
      <w:r>
        <w:rPr>
          <w:rFonts w:hint="eastAsia"/>
          <w:sz w:val="30"/>
          <w:szCs w:val="30"/>
          <w:lang w:val="en-US" w:eastAsia="zh-CN"/>
        </w:rPr>
        <w:t>5</w:t>
      </w:r>
      <w:r>
        <w:rPr>
          <w:rFonts w:hint="eastAsia"/>
          <w:sz w:val="30"/>
          <w:szCs w:val="30"/>
        </w:rPr>
        <w:t>年</w:t>
      </w:r>
      <w:r>
        <w:rPr>
          <w:rFonts w:hint="eastAsia"/>
          <w:sz w:val="30"/>
          <w:szCs w:val="30"/>
          <w:lang w:val="en-US" w:eastAsia="zh-CN"/>
        </w:rPr>
        <w:t>3</w:t>
      </w:r>
      <w:r>
        <w:rPr>
          <w:rFonts w:hint="eastAsia"/>
          <w:sz w:val="30"/>
          <w:szCs w:val="30"/>
        </w:rPr>
        <w:t>月</w:t>
      </w:r>
      <w:r>
        <w:rPr>
          <w:rFonts w:hint="eastAsia"/>
          <w:sz w:val="30"/>
          <w:szCs w:val="30"/>
          <w:lang w:val="en-US" w:eastAsia="zh-CN"/>
        </w:rPr>
        <w:t>10</w:t>
      </w:r>
      <w:r>
        <w:rPr>
          <w:rFonts w:hint="eastAsia"/>
          <w:sz w:val="30"/>
          <w:szCs w:val="30"/>
        </w:rPr>
        <w:t>日</w:t>
      </w:r>
    </w:p>
    <w:p w14:paraId="6C07E5F2">
      <w:pPr>
        <w:rPr>
          <w:rFonts w:hint="eastAsia"/>
          <w:sz w:val="30"/>
          <w:szCs w:val="30"/>
        </w:rPr>
        <w:sectPr>
          <w:headerReference r:id="rId7" w:type="first"/>
          <w:footerReference r:id="rId10" w:type="first"/>
          <w:headerReference r:id="rId5" w:type="default"/>
          <w:footerReference r:id="rId8" w:type="default"/>
          <w:headerReference r:id="rId6" w:type="even"/>
          <w:footerReference r:id="rId9" w:type="even"/>
          <w:type w:val="nextColumn"/>
          <w:pgSz w:w="11907" w:h="16840"/>
          <w:pgMar w:top="1701" w:right="1418" w:bottom="2041" w:left="1418" w:header="851" w:footer="851" w:gutter="0"/>
          <w:pgNumType w:start="1"/>
          <w:cols w:space="425" w:num="1"/>
          <w:titlePg/>
          <w:docGrid w:type="lines" w:linePitch="435" w:charSpace="0"/>
        </w:sectPr>
      </w:pPr>
    </w:p>
    <w:p w14:paraId="53ED0043">
      <w:pPr>
        <w:jc w:val="center"/>
        <w:rPr>
          <w:rFonts w:hint="eastAsia"/>
          <w:sz w:val="44"/>
          <w:szCs w:val="44"/>
        </w:rPr>
      </w:pPr>
      <w:r>
        <w:rPr>
          <w:rFonts w:hint="eastAsia"/>
          <w:sz w:val="44"/>
          <w:szCs w:val="44"/>
        </w:rPr>
        <w:t>第一部分   前附表</w:t>
      </w:r>
    </w:p>
    <w:tbl>
      <w:tblPr>
        <w:tblStyle w:val="21"/>
        <w:tblW w:w="9639"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76"/>
        <w:gridCol w:w="3219"/>
        <w:gridCol w:w="5244"/>
      </w:tblGrid>
      <w:tr w14:paraId="71CC7A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3" w:hRule="atLeast"/>
        </w:trPr>
        <w:tc>
          <w:tcPr>
            <w:tcW w:w="1176" w:type="dxa"/>
            <w:vAlign w:val="center"/>
          </w:tcPr>
          <w:p w14:paraId="462FDC03">
            <w:pPr>
              <w:rPr>
                <w:rFonts w:hint="eastAsia"/>
              </w:rPr>
            </w:pPr>
            <w:r>
              <w:rPr>
                <w:rFonts w:hint="eastAsia"/>
              </w:rPr>
              <w:t>序号</w:t>
            </w:r>
          </w:p>
        </w:tc>
        <w:tc>
          <w:tcPr>
            <w:tcW w:w="3219" w:type="dxa"/>
            <w:vAlign w:val="center"/>
          </w:tcPr>
          <w:p w14:paraId="3518387B">
            <w:pPr>
              <w:rPr>
                <w:rFonts w:hint="eastAsia"/>
              </w:rPr>
            </w:pPr>
            <w:r>
              <w:rPr>
                <w:rFonts w:hint="eastAsia"/>
              </w:rPr>
              <w:t>条款名称</w:t>
            </w:r>
          </w:p>
        </w:tc>
        <w:tc>
          <w:tcPr>
            <w:tcW w:w="5244" w:type="dxa"/>
            <w:vAlign w:val="center"/>
          </w:tcPr>
          <w:p w14:paraId="7D3B94E8">
            <w:pPr>
              <w:rPr>
                <w:rFonts w:hint="eastAsia"/>
              </w:rPr>
            </w:pPr>
            <w:r>
              <w:rPr>
                <w:rFonts w:hint="eastAsia"/>
              </w:rPr>
              <w:t>编列内容</w:t>
            </w:r>
          </w:p>
        </w:tc>
      </w:tr>
      <w:tr w14:paraId="791E94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15" w:hRule="atLeast"/>
        </w:trPr>
        <w:tc>
          <w:tcPr>
            <w:tcW w:w="1176" w:type="dxa"/>
            <w:vAlign w:val="center"/>
          </w:tcPr>
          <w:p w14:paraId="4C80671B">
            <w:pPr>
              <w:rPr>
                <w:rFonts w:hint="eastAsia"/>
              </w:rPr>
            </w:pPr>
            <w:r>
              <w:rPr>
                <w:rFonts w:hint="eastAsia"/>
              </w:rPr>
              <w:t>1</w:t>
            </w:r>
          </w:p>
        </w:tc>
        <w:tc>
          <w:tcPr>
            <w:tcW w:w="3219" w:type="dxa"/>
            <w:vAlign w:val="center"/>
          </w:tcPr>
          <w:p w14:paraId="75005EBB">
            <w:pPr>
              <w:rPr>
                <w:rFonts w:hint="eastAsia"/>
              </w:rPr>
            </w:pPr>
            <w:r>
              <w:rPr>
                <w:rFonts w:hint="eastAsia"/>
              </w:rPr>
              <w:t>招标人</w:t>
            </w:r>
          </w:p>
        </w:tc>
        <w:tc>
          <w:tcPr>
            <w:tcW w:w="5244" w:type="dxa"/>
            <w:vAlign w:val="center"/>
          </w:tcPr>
          <w:p w14:paraId="2A3F29AA">
            <w:pPr>
              <w:spacing w:line="240" w:lineRule="auto"/>
              <w:rPr>
                <w:rFonts w:hint="eastAsia"/>
              </w:rPr>
            </w:pPr>
            <w:r>
              <w:rPr>
                <w:rFonts w:hint="eastAsia"/>
              </w:rPr>
              <w:t>名称：衡阳公路桥梁建设有限公司</w:t>
            </w:r>
          </w:p>
          <w:p w14:paraId="542E30CE">
            <w:pPr>
              <w:spacing w:line="240" w:lineRule="auto"/>
              <w:rPr>
                <w:rFonts w:hint="eastAsia"/>
              </w:rPr>
            </w:pPr>
            <w:r>
              <w:rPr>
                <w:rFonts w:hint="eastAsia"/>
              </w:rPr>
              <w:t>招投标地址：衡阳市蒸湘区解放路1号财富大厦19楼会议</w:t>
            </w:r>
            <w:r>
              <w:t>室</w:t>
            </w:r>
          </w:p>
          <w:p w14:paraId="0B1324B5">
            <w:pPr>
              <w:spacing w:line="240" w:lineRule="auto"/>
              <w:rPr>
                <w:rFonts w:hint="default" w:eastAsia="宋体"/>
                <w:lang w:val="en-US" w:eastAsia="zh-CN"/>
              </w:rPr>
            </w:pPr>
            <w:r>
              <w:rPr>
                <w:rFonts w:hint="eastAsia"/>
              </w:rPr>
              <w:t>招投标联系人：</w:t>
            </w:r>
            <w:r>
              <w:rPr>
                <w:rFonts w:hint="eastAsia"/>
                <w:lang w:eastAsia="zh-CN"/>
              </w:rPr>
              <w:t>；</w:t>
            </w:r>
            <w:r>
              <w:rPr>
                <w:rFonts w:hint="eastAsia"/>
                <w:lang w:val="en-US" w:eastAsia="zh-CN"/>
              </w:rPr>
              <w:t>刘美</w:t>
            </w:r>
          </w:p>
          <w:p w14:paraId="12664981">
            <w:pPr>
              <w:spacing w:line="240" w:lineRule="auto"/>
              <w:rPr>
                <w:rFonts w:hint="eastAsia"/>
              </w:rPr>
            </w:pPr>
            <w:r>
              <w:rPr>
                <w:rFonts w:hint="eastAsia"/>
              </w:rPr>
              <w:t>商务：</w:t>
            </w:r>
            <w:r>
              <w:rPr>
                <w:rFonts w:hint="eastAsia"/>
                <w:lang w:val="en-US" w:eastAsia="zh-CN"/>
              </w:rPr>
              <w:t>刘美  13203045552</w:t>
            </w:r>
          </w:p>
        </w:tc>
      </w:tr>
      <w:tr w14:paraId="09DDED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9" w:hRule="atLeast"/>
        </w:trPr>
        <w:tc>
          <w:tcPr>
            <w:tcW w:w="1176" w:type="dxa"/>
            <w:vAlign w:val="center"/>
          </w:tcPr>
          <w:p w14:paraId="25298862">
            <w:pPr>
              <w:rPr>
                <w:rFonts w:hint="eastAsia"/>
              </w:rPr>
            </w:pPr>
            <w:r>
              <w:rPr>
                <w:rFonts w:hint="eastAsia"/>
              </w:rPr>
              <w:t>2</w:t>
            </w:r>
          </w:p>
        </w:tc>
        <w:tc>
          <w:tcPr>
            <w:tcW w:w="3219" w:type="dxa"/>
            <w:vAlign w:val="center"/>
          </w:tcPr>
          <w:p w14:paraId="4561CF46">
            <w:pPr>
              <w:rPr>
                <w:rFonts w:hint="eastAsia"/>
              </w:rPr>
            </w:pPr>
            <w:r>
              <w:rPr>
                <w:rFonts w:hint="eastAsia"/>
              </w:rPr>
              <w:t>纪检监察</w:t>
            </w:r>
          </w:p>
        </w:tc>
        <w:tc>
          <w:tcPr>
            <w:tcW w:w="5244" w:type="dxa"/>
            <w:shd w:val="clear" w:color="auto" w:fill="auto"/>
          </w:tcPr>
          <w:p w14:paraId="545988B2">
            <w:pPr>
              <w:rPr>
                <w:rFonts w:hint="eastAsia"/>
              </w:rPr>
            </w:pPr>
            <w:r>
              <w:rPr>
                <w:rFonts w:hint="eastAsia"/>
              </w:rPr>
              <w:t xml:space="preserve">阳骞 </w:t>
            </w:r>
          </w:p>
        </w:tc>
      </w:tr>
      <w:tr w14:paraId="6E2AA0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363" w:hRule="atLeast"/>
        </w:trPr>
        <w:tc>
          <w:tcPr>
            <w:tcW w:w="1176" w:type="dxa"/>
            <w:vAlign w:val="center"/>
          </w:tcPr>
          <w:p w14:paraId="21EB5E59">
            <w:pPr>
              <w:rPr>
                <w:rFonts w:hint="eastAsia"/>
              </w:rPr>
            </w:pPr>
            <w:r>
              <w:t>3</w:t>
            </w:r>
          </w:p>
        </w:tc>
        <w:tc>
          <w:tcPr>
            <w:tcW w:w="3219" w:type="dxa"/>
            <w:vAlign w:val="center"/>
          </w:tcPr>
          <w:p w14:paraId="5D8F42B0">
            <w:pPr>
              <w:rPr>
                <w:rFonts w:hint="eastAsia"/>
              </w:rPr>
            </w:pPr>
            <w:r>
              <w:rPr>
                <w:rFonts w:hint="eastAsia"/>
              </w:rPr>
              <w:t>项目名称及招标范围</w:t>
            </w:r>
          </w:p>
        </w:tc>
        <w:tc>
          <w:tcPr>
            <w:tcW w:w="5244" w:type="dxa"/>
            <w:vAlign w:val="center"/>
          </w:tcPr>
          <w:p w14:paraId="7AF2813F">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40" w:lineRule="auto"/>
              <w:ind w:left="0" w:right="0" w:firstLine="0"/>
              <w:jc w:val="left"/>
              <w:rPr>
                <w:rFonts w:hint="default" w:cs="仿宋_GB2312"/>
                <w:b w:val="0"/>
                <w:bCs w:val="0"/>
                <w:kern w:val="2"/>
                <w:sz w:val="24"/>
                <w:szCs w:val="24"/>
                <w:highlight w:val="none"/>
                <w:lang w:val="en-US" w:eastAsia="zh-CN" w:bidi="ar-SA"/>
              </w:rPr>
            </w:pPr>
            <w:r>
              <w:rPr>
                <w:rFonts w:hint="eastAsia" w:ascii="宋体" w:hAnsi="宋体" w:eastAsia="宋体" w:cs="仿宋_GB2312"/>
                <w:b w:val="0"/>
                <w:bCs w:val="0"/>
                <w:kern w:val="2"/>
                <w:sz w:val="24"/>
                <w:szCs w:val="24"/>
                <w:lang w:val="en-US" w:eastAsia="zh-CN" w:bidi="ar-SA"/>
              </w:rPr>
              <w:t>名称：</w:t>
            </w:r>
            <w:r>
              <w:rPr>
                <w:rFonts w:hint="eastAsia" w:cs="仿宋_GB2312"/>
                <w:b w:val="0"/>
                <w:bCs w:val="0"/>
                <w:kern w:val="2"/>
                <w:sz w:val="24"/>
                <w:szCs w:val="24"/>
                <w:highlight w:val="none"/>
                <w:lang w:val="en-US" w:eastAsia="zh-CN" w:bidi="ar-SA"/>
              </w:rPr>
              <w:t>项目部</w:t>
            </w:r>
            <w:r>
              <w:rPr>
                <w:rFonts w:hint="eastAsia" w:ascii="宋体" w:hAnsi="宋体" w:eastAsia="宋体" w:cs="仿宋_GB2312"/>
                <w:b w:val="0"/>
                <w:bCs w:val="0"/>
                <w:kern w:val="2"/>
                <w:sz w:val="24"/>
                <w:szCs w:val="24"/>
                <w:highlight w:val="none"/>
                <w:lang w:val="en-US" w:eastAsia="zh-CN" w:bidi="ar-SA"/>
              </w:rPr>
              <w:t>二零二五年安全防护设施及广告制作</w:t>
            </w:r>
            <w:r>
              <w:rPr>
                <w:rFonts w:hint="eastAsia" w:cs="仿宋_GB2312"/>
                <w:b w:val="0"/>
                <w:bCs w:val="0"/>
                <w:kern w:val="2"/>
                <w:sz w:val="24"/>
                <w:szCs w:val="24"/>
                <w:highlight w:val="none"/>
                <w:lang w:val="en-US" w:eastAsia="zh-CN" w:bidi="ar-SA"/>
              </w:rPr>
              <w:t>一期，本项目共分两个标段：一标和二标。每个投标人可同时对两个标段分别进行投标，但每个投标人只允许中1个标，如在两个标段中均排名第一，应做出承诺只选择其中某一个标段为中标候选人。</w:t>
            </w:r>
          </w:p>
          <w:p w14:paraId="620ED5BD">
            <w:pPr>
              <w:spacing w:line="240" w:lineRule="auto"/>
              <w:rPr>
                <w:rFonts w:hint="default" w:eastAsia="宋体"/>
                <w:szCs w:val="21"/>
                <w:lang w:val="en-US" w:eastAsia="zh-CN"/>
              </w:rPr>
            </w:pPr>
            <w:r>
              <w:rPr>
                <w:rFonts w:hint="eastAsia"/>
              </w:rPr>
              <w:t>招标范围：</w:t>
            </w:r>
            <w:r>
              <w:t>范围详见附件</w:t>
            </w:r>
            <w:r>
              <w:rPr>
                <w:rFonts w:hint="eastAsia"/>
              </w:rPr>
              <w:t>材料技术</w:t>
            </w:r>
            <w:r>
              <w:t>书</w:t>
            </w:r>
            <w:r>
              <w:rPr>
                <w:rFonts w:hint="eastAsia"/>
                <w:lang w:val="en-US" w:eastAsia="zh-CN"/>
              </w:rPr>
              <w:t>及材料清单</w:t>
            </w:r>
          </w:p>
        </w:tc>
      </w:tr>
      <w:tr w14:paraId="1D6766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1176" w:type="dxa"/>
            <w:vAlign w:val="center"/>
          </w:tcPr>
          <w:p w14:paraId="74631810">
            <w:pPr>
              <w:rPr>
                <w:rFonts w:hint="eastAsia"/>
              </w:rPr>
            </w:pPr>
            <w:r>
              <w:t>4</w:t>
            </w:r>
          </w:p>
        </w:tc>
        <w:tc>
          <w:tcPr>
            <w:tcW w:w="3219" w:type="dxa"/>
            <w:vAlign w:val="center"/>
          </w:tcPr>
          <w:p w14:paraId="189F0A89">
            <w:pPr>
              <w:rPr>
                <w:rFonts w:hint="eastAsia"/>
              </w:rPr>
            </w:pPr>
            <w:r>
              <w:rPr>
                <w:rFonts w:hint="eastAsia"/>
              </w:rPr>
              <w:t>交货地点</w:t>
            </w:r>
          </w:p>
        </w:tc>
        <w:tc>
          <w:tcPr>
            <w:tcW w:w="5244" w:type="dxa"/>
            <w:vAlign w:val="center"/>
          </w:tcPr>
          <w:p w14:paraId="2863F2D4">
            <w:pPr>
              <w:rPr>
                <w:rFonts w:hint="eastAsia"/>
              </w:rPr>
            </w:pPr>
            <w:r>
              <w:rPr>
                <w:rFonts w:hint="eastAsia"/>
                <w:lang w:val="en-US" w:eastAsia="zh-CN"/>
              </w:rPr>
              <w:t>公司各项目部</w:t>
            </w:r>
            <w:r>
              <w:rPr>
                <w:rFonts w:hint="eastAsia"/>
              </w:rPr>
              <w:t>施工现场</w:t>
            </w:r>
          </w:p>
        </w:tc>
      </w:tr>
      <w:tr w14:paraId="6B2751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1176" w:type="dxa"/>
            <w:vAlign w:val="center"/>
          </w:tcPr>
          <w:p w14:paraId="22CCE6DA">
            <w:pPr>
              <w:rPr>
                <w:rFonts w:hint="eastAsia"/>
              </w:rPr>
            </w:pPr>
            <w:r>
              <w:t>5</w:t>
            </w:r>
          </w:p>
        </w:tc>
        <w:tc>
          <w:tcPr>
            <w:tcW w:w="3219" w:type="dxa"/>
            <w:vAlign w:val="center"/>
          </w:tcPr>
          <w:p w14:paraId="29C1003B">
            <w:pPr>
              <w:rPr>
                <w:rFonts w:hint="eastAsia"/>
              </w:rPr>
            </w:pPr>
            <w:r>
              <w:rPr>
                <w:rFonts w:hint="eastAsia"/>
              </w:rPr>
              <w:t>供货完成时间</w:t>
            </w:r>
          </w:p>
        </w:tc>
        <w:tc>
          <w:tcPr>
            <w:tcW w:w="5244" w:type="dxa"/>
            <w:vAlign w:val="center"/>
          </w:tcPr>
          <w:p w14:paraId="6C329266">
            <w:pPr>
              <w:rPr>
                <w:rFonts w:hint="eastAsia"/>
              </w:rPr>
            </w:pPr>
            <w:r>
              <w:rPr>
                <w:rFonts w:hint="eastAsia"/>
                <w:highlight w:val="none"/>
                <w:lang w:val="en-US" w:eastAsia="zh-CN"/>
              </w:rPr>
              <w:t>公司各</w:t>
            </w:r>
            <w:r>
              <w:rPr>
                <w:rFonts w:hint="eastAsia"/>
                <w:highlight w:val="none"/>
              </w:rPr>
              <w:t>项目</w:t>
            </w:r>
            <w:r>
              <w:rPr>
                <w:rFonts w:hint="eastAsia"/>
                <w:highlight w:val="none"/>
                <w:lang w:val="en-US" w:eastAsia="zh-CN"/>
              </w:rPr>
              <w:t>交工时间</w:t>
            </w:r>
          </w:p>
        </w:tc>
      </w:tr>
      <w:tr w14:paraId="7658D7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5" w:hRule="atLeast"/>
        </w:trPr>
        <w:tc>
          <w:tcPr>
            <w:tcW w:w="1176" w:type="dxa"/>
            <w:vAlign w:val="center"/>
          </w:tcPr>
          <w:p w14:paraId="5E6A0008">
            <w:pPr>
              <w:rPr>
                <w:rFonts w:hint="eastAsia"/>
              </w:rPr>
            </w:pPr>
            <w:r>
              <w:t>6</w:t>
            </w:r>
          </w:p>
        </w:tc>
        <w:tc>
          <w:tcPr>
            <w:tcW w:w="3219" w:type="dxa"/>
            <w:vAlign w:val="center"/>
          </w:tcPr>
          <w:p w14:paraId="23900E3F">
            <w:pPr>
              <w:rPr>
                <w:rFonts w:hint="eastAsia"/>
              </w:rPr>
            </w:pPr>
            <w:r>
              <w:rPr>
                <w:rFonts w:hint="eastAsia"/>
              </w:rPr>
              <w:t>质量要求</w:t>
            </w:r>
          </w:p>
        </w:tc>
        <w:tc>
          <w:tcPr>
            <w:tcW w:w="5244" w:type="dxa"/>
            <w:vAlign w:val="center"/>
          </w:tcPr>
          <w:p w14:paraId="687F4A78">
            <w:pPr>
              <w:rPr>
                <w:rFonts w:hint="eastAsia"/>
              </w:rPr>
            </w:pPr>
            <w:r>
              <w:rPr>
                <w:rFonts w:hint="eastAsia"/>
              </w:rPr>
              <w:t>详见材料技术书</w:t>
            </w:r>
          </w:p>
        </w:tc>
      </w:tr>
      <w:tr w14:paraId="507F5C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3" w:hRule="atLeast"/>
        </w:trPr>
        <w:tc>
          <w:tcPr>
            <w:tcW w:w="1176" w:type="dxa"/>
            <w:vAlign w:val="center"/>
          </w:tcPr>
          <w:p w14:paraId="4955F763">
            <w:pPr>
              <w:rPr>
                <w:rFonts w:hint="eastAsia"/>
              </w:rPr>
            </w:pPr>
            <w:r>
              <w:t>7</w:t>
            </w:r>
          </w:p>
        </w:tc>
        <w:tc>
          <w:tcPr>
            <w:tcW w:w="3219" w:type="dxa"/>
            <w:vAlign w:val="center"/>
          </w:tcPr>
          <w:p w14:paraId="02006304">
            <w:pPr>
              <w:rPr>
                <w:rFonts w:hint="eastAsia"/>
              </w:rPr>
            </w:pPr>
            <w:r>
              <w:rPr>
                <w:rFonts w:hint="eastAsia"/>
              </w:rPr>
              <w:t>投标人资质条件、能力和信誉</w:t>
            </w:r>
          </w:p>
        </w:tc>
        <w:tc>
          <w:tcPr>
            <w:tcW w:w="5244" w:type="dxa"/>
            <w:vAlign w:val="center"/>
          </w:tcPr>
          <w:p w14:paraId="0C69C38B">
            <w:pPr>
              <w:spacing w:line="240" w:lineRule="auto"/>
              <w:rPr>
                <w:rFonts w:hint="eastAsia"/>
                <w:highlight w:val="yellow"/>
              </w:rPr>
            </w:pPr>
            <w:r>
              <w:rPr>
                <w:rFonts w:hint="eastAsia"/>
              </w:rPr>
              <w:t>资质条件：1、有独立法人资格和承担民事责任的能力；2、投标人须具备</w:t>
            </w:r>
            <w:r>
              <w:rPr>
                <w:rFonts w:hint="eastAsia"/>
                <w:lang w:val="en-US" w:eastAsia="zh-CN"/>
              </w:rPr>
              <w:t>营业执照、开户信息</w:t>
            </w:r>
            <w:r>
              <w:rPr>
                <w:rFonts w:hint="eastAsia"/>
              </w:rPr>
              <w:t>；3、业绩要求：</w:t>
            </w:r>
            <w:r>
              <w:rPr>
                <w:rFonts w:hint="eastAsia"/>
                <w:highlight w:val="none"/>
              </w:rPr>
              <w:t>投标人须提供</w:t>
            </w:r>
            <w:r>
              <w:rPr>
                <w:rFonts w:hint="eastAsia"/>
                <w:highlight w:val="none"/>
                <w:lang w:eastAsia="zh-CN"/>
              </w:rPr>
              <w:t>近</w:t>
            </w:r>
            <w:r>
              <w:rPr>
                <w:rFonts w:hint="eastAsia"/>
                <w:highlight w:val="none"/>
              </w:rPr>
              <w:t>三年类</w:t>
            </w:r>
            <w:r>
              <w:rPr>
                <w:rFonts w:hint="eastAsia"/>
                <w:highlight w:val="none"/>
                <w:lang w:eastAsia="zh-CN"/>
              </w:rPr>
              <w:t>似</w:t>
            </w:r>
            <w:r>
              <w:rPr>
                <w:rFonts w:hint="eastAsia"/>
                <w:highlight w:val="none"/>
                <w:lang w:val="en-US" w:eastAsia="zh-CN"/>
              </w:rPr>
              <w:t>合同</w:t>
            </w:r>
            <w:r>
              <w:rPr>
                <w:rFonts w:hint="eastAsia"/>
                <w:highlight w:val="none"/>
              </w:rPr>
              <w:t>业绩；4、信誉要求</w:t>
            </w:r>
            <w:r>
              <w:rPr>
                <w:rFonts w:hint="eastAsia"/>
              </w:rPr>
              <w:t>：具有良好的商业信誉。根据 “国家企业信用信息公示系统中查询”网站</w:t>
            </w:r>
            <w:r>
              <w:rPr>
                <w:rFonts w:hint="eastAsia"/>
                <w:lang w:val="en-US" w:eastAsia="zh-CN"/>
              </w:rPr>
              <w:t>查询，</w:t>
            </w:r>
            <w:r>
              <w:rPr>
                <w:rFonts w:hint="eastAsia"/>
              </w:rPr>
              <w:t>对列入失信被执行人、重大税收违法案件当事人名单、政府采购严重违法失信行为记录名单，拒绝其参与本项目招标活动5、其他要求：</w:t>
            </w:r>
            <w:r>
              <w:rPr>
                <w:rFonts w:hint="eastAsia"/>
                <w:lang w:val="en-US" w:eastAsia="zh-CN"/>
              </w:rPr>
              <w:t>必须要有法人身份证复印件及盖公司章</w:t>
            </w:r>
            <w:r>
              <w:rPr>
                <w:rFonts w:hint="eastAsia"/>
              </w:rPr>
              <w:t>。</w:t>
            </w:r>
          </w:p>
        </w:tc>
      </w:tr>
      <w:tr w14:paraId="3462E6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1176" w:type="dxa"/>
            <w:vAlign w:val="center"/>
          </w:tcPr>
          <w:p w14:paraId="0B1AB2FE">
            <w:pPr>
              <w:rPr>
                <w:rFonts w:hint="eastAsia" w:eastAsia="宋体"/>
                <w:lang w:eastAsia="zh-CN"/>
              </w:rPr>
            </w:pPr>
            <w:r>
              <w:rPr>
                <w:rFonts w:hint="eastAsia"/>
                <w:lang w:val="en-US" w:eastAsia="zh-CN"/>
              </w:rPr>
              <w:t>8</w:t>
            </w:r>
          </w:p>
        </w:tc>
        <w:tc>
          <w:tcPr>
            <w:tcW w:w="3219" w:type="dxa"/>
            <w:vAlign w:val="center"/>
          </w:tcPr>
          <w:p w14:paraId="1A51674F">
            <w:pPr>
              <w:ind w:left="0" w:leftChars="0" w:firstLine="0" w:firstLineChars="0"/>
              <w:rPr>
                <w:rFonts w:hint="eastAsia"/>
              </w:rPr>
            </w:pPr>
            <w:r>
              <w:rPr>
                <w:rFonts w:hint="eastAsia"/>
              </w:rPr>
              <w:t>构成招标文件的其他材料</w:t>
            </w:r>
          </w:p>
        </w:tc>
        <w:tc>
          <w:tcPr>
            <w:tcW w:w="5244" w:type="dxa"/>
            <w:vAlign w:val="center"/>
          </w:tcPr>
          <w:p w14:paraId="3FF4FB8B">
            <w:pPr>
              <w:rPr>
                <w:rFonts w:hint="default" w:eastAsia="宋体"/>
                <w:lang w:val="en-US" w:eastAsia="zh-CN"/>
              </w:rPr>
            </w:pPr>
            <w:r>
              <w:rPr>
                <w:rFonts w:hint="eastAsia"/>
              </w:rPr>
              <w:t>招标文件；合同版本；</w:t>
            </w:r>
            <w:r>
              <w:rPr>
                <w:rFonts w:hint="eastAsia"/>
                <w:lang w:val="en-US" w:eastAsia="zh-CN"/>
              </w:rPr>
              <w:t>材料清单表</w:t>
            </w:r>
          </w:p>
        </w:tc>
      </w:tr>
      <w:tr w14:paraId="12BA32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4" w:hRule="atLeast"/>
        </w:trPr>
        <w:tc>
          <w:tcPr>
            <w:tcW w:w="1176" w:type="dxa"/>
            <w:vAlign w:val="center"/>
          </w:tcPr>
          <w:p w14:paraId="511F6EE9">
            <w:pPr>
              <w:rPr>
                <w:rFonts w:hint="eastAsia" w:eastAsia="宋体"/>
                <w:lang w:eastAsia="zh-CN"/>
              </w:rPr>
            </w:pPr>
            <w:r>
              <w:rPr>
                <w:rFonts w:hint="eastAsia"/>
                <w:lang w:val="en-US" w:eastAsia="zh-CN"/>
              </w:rPr>
              <w:t>9</w:t>
            </w:r>
          </w:p>
        </w:tc>
        <w:tc>
          <w:tcPr>
            <w:tcW w:w="3219" w:type="dxa"/>
            <w:vAlign w:val="center"/>
          </w:tcPr>
          <w:p w14:paraId="3DEECEB7">
            <w:pPr>
              <w:rPr>
                <w:rFonts w:hint="eastAsia"/>
              </w:rPr>
            </w:pPr>
            <w:r>
              <w:rPr>
                <w:rFonts w:hint="eastAsia"/>
              </w:rPr>
              <w:t>投标截止时间</w:t>
            </w:r>
          </w:p>
        </w:tc>
        <w:tc>
          <w:tcPr>
            <w:tcW w:w="5244" w:type="dxa"/>
            <w:vAlign w:val="center"/>
          </w:tcPr>
          <w:p w14:paraId="0D7D15CE">
            <w:pPr>
              <w:rPr>
                <w:rFonts w:hint="eastAsia"/>
              </w:rPr>
            </w:pPr>
            <w:r>
              <w:rPr>
                <w:rFonts w:hint="eastAsia"/>
              </w:rPr>
              <w:t xml:space="preserve"> 202</w:t>
            </w:r>
            <w:r>
              <w:rPr>
                <w:rFonts w:hint="eastAsia"/>
                <w:lang w:val="en-US" w:eastAsia="zh-CN"/>
              </w:rPr>
              <w:t>5</w:t>
            </w:r>
            <w:r>
              <w:rPr>
                <w:rFonts w:hint="eastAsia"/>
              </w:rPr>
              <w:t>年</w:t>
            </w:r>
            <w:r>
              <w:rPr>
                <w:rFonts w:hint="eastAsia"/>
                <w:lang w:val="en-US" w:eastAsia="zh-CN"/>
              </w:rPr>
              <w:t>3</w:t>
            </w:r>
            <w:r>
              <w:t>月</w:t>
            </w:r>
            <w:r>
              <w:rPr>
                <w:rFonts w:hint="eastAsia"/>
                <w:lang w:val="en-US" w:eastAsia="zh-CN"/>
              </w:rPr>
              <w:t>17</w:t>
            </w:r>
            <w:r>
              <w:rPr>
                <w:rFonts w:hint="eastAsia"/>
              </w:rPr>
              <w:t>日 1</w:t>
            </w:r>
            <w:r>
              <w:rPr>
                <w:rFonts w:hint="eastAsia"/>
                <w:lang w:val="en-US" w:eastAsia="zh-CN"/>
              </w:rPr>
              <w:t>5</w:t>
            </w:r>
            <w:r>
              <w:rPr>
                <w:rFonts w:hint="eastAsia"/>
              </w:rPr>
              <w:t>时 30分</w:t>
            </w:r>
          </w:p>
        </w:tc>
      </w:tr>
      <w:tr w14:paraId="31F6A8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7" w:hRule="atLeast"/>
        </w:trPr>
        <w:tc>
          <w:tcPr>
            <w:tcW w:w="1176" w:type="dxa"/>
            <w:vAlign w:val="center"/>
          </w:tcPr>
          <w:p w14:paraId="0C3856C6">
            <w:pPr>
              <w:rPr>
                <w:rFonts w:hint="eastAsia" w:eastAsia="宋体"/>
                <w:lang w:eastAsia="zh-CN"/>
              </w:rPr>
            </w:pPr>
            <w:r>
              <w:t>1</w:t>
            </w:r>
            <w:r>
              <w:rPr>
                <w:rFonts w:hint="eastAsia"/>
                <w:lang w:val="en-US" w:eastAsia="zh-CN"/>
              </w:rPr>
              <w:t>0</w:t>
            </w:r>
          </w:p>
        </w:tc>
        <w:tc>
          <w:tcPr>
            <w:tcW w:w="3219" w:type="dxa"/>
            <w:vAlign w:val="center"/>
          </w:tcPr>
          <w:p w14:paraId="6865978F">
            <w:pPr>
              <w:rPr>
                <w:rFonts w:hint="eastAsia"/>
              </w:rPr>
            </w:pPr>
            <w:r>
              <w:rPr>
                <w:rFonts w:hint="eastAsia"/>
              </w:rPr>
              <w:t>投标有效期</w:t>
            </w:r>
          </w:p>
        </w:tc>
        <w:tc>
          <w:tcPr>
            <w:tcW w:w="5244" w:type="dxa"/>
            <w:vAlign w:val="center"/>
          </w:tcPr>
          <w:p w14:paraId="1C743A8B">
            <w:pPr>
              <w:rPr>
                <w:rFonts w:hint="eastAsia"/>
              </w:rPr>
            </w:pPr>
            <w:r>
              <w:rPr>
                <w:rFonts w:hint="eastAsia"/>
                <w:lang w:val="en-US" w:eastAsia="zh-CN"/>
              </w:rPr>
              <w:t>6</w:t>
            </w:r>
            <w:r>
              <w:rPr>
                <w:rFonts w:hint="eastAsia"/>
              </w:rPr>
              <w:t>天</w:t>
            </w:r>
          </w:p>
        </w:tc>
      </w:tr>
      <w:tr w14:paraId="2A2957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3" w:hRule="atLeast"/>
        </w:trPr>
        <w:tc>
          <w:tcPr>
            <w:tcW w:w="1176" w:type="dxa"/>
            <w:vAlign w:val="center"/>
          </w:tcPr>
          <w:p w14:paraId="7376009B">
            <w:pPr>
              <w:rPr>
                <w:rFonts w:hint="eastAsia" w:eastAsia="宋体"/>
                <w:lang w:eastAsia="zh-CN"/>
              </w:rPr>
            </w:pPr>
            <w:r>
              <w:t>1</w:t>
            </w:r>
            <w:r>
              <w:rPr>
                <w:rFonts w:hint="eastAsia"/>
                <w:lang w:val="en-US" w:eastAsia="zh-CN"/>
              </w:rPr>
              <w:t>1</w:t>
            </w:r>
          </w:p>
        </w:tc>
        <w:tc>
          <w:tcPr>
            <w:tcW w:w="3219" w:type="dxa"/>
            <w:shd w:val="clear" w:color="auto" w:fill="auto"/>
            <w:vAlign w:val="center"/>
          </w:tcPr>
          <w:p w14:paraId="11023724">
            <w:pPr>
              <w:ind w:firstLine="480" w:firstLineChars="200"/>
              <w:rPr>
                <w:rFonts w:hint="eastAsia" w:ascii="宋体" w:hAnsi="宋体" w:eastAsia="宋体" w:cs="仿宋_GB2312"/>
                <w:kern w:val="2"/>
                <w:sz w:val="24"/>
                <w:szCs w:val="24"/>
                <w:highlight w:val="none"/>
                <w:lang w:val="en-US" w:eastAsia="zh-CN" w:bidi="ar-SA"/>
              </w:rPr>
            </w:pPr>
            <w:r>
              <w:rPr>
                <w:rFonts w:hint="eastAsia"/>
                <w:highlight w:val="none"/>
              </w:rPr>
              <w:t>近年完成的类似项目</w:t>
            </w:r>
            <w:r>
              <w:rPr>
                <w:rFonts w:hint="eastAsia"/>
                <w:highlight w:val="none"/>
                <w:lang w:val="en-US" w:eastAsia="zh-CN"/>
              </w:rPr>
              <w:t>情况</w:t>
            </w:r>
            <w:r>
              <w:rPr>
                <w:rFonts w:hint="eastAsia"/>
                <w:highlight w:val="none"/>
              </w:rPr>
              <w:t>的要求</w:t>
            </w:r>
          </w:p>
        </w:tc>
        <w:tc>
          <w:tcPr>
            <w:tcW w:w="5244" w:type="dxa"/>
            <w:shd w:val="clear" w:color="auto" w:fill="auto"/>
            <w:vAlign w:val="center"/>
          </w:tcPr>
          <w:p w14:paraId="1D0A2B3C">
            <w:pPr>
              <w:ind w:firstLine="480" w:firstLineChars="200"/>
              <w:rPr>
                <w:rFonts w:hint="eastAsia" w:ascii="宋体" w:hAnsi="宋体" w:eastAsia="宋体" w:cs="仿宋_GB2312"/>
                <w:kern w:val="2"/>
                <w:sz w:val="24"/>
                <w:szCs w:val="24"/>
                <w:highlight w:val="none"/>
                <w:lang w:val="en-US" w:eastAsia="zh-CN" w:bidi="ar-SA"/>
              </w:rPr>
            </w:pPr>
            <w:r>
              <w:rPr>
                <w:rFonts w:hint="eastAsia"/>
                <w:highlight w:val="none"/>
              </w:rPr>
              <w:t>近三年</w:t>
            </w:r>
            <w:r>
              <w:rPr>
                <w:rFonts w:hint="eastAsia"/>
                <w:highlight w:val="none"/>
                <w:lang w:val="en-US" w:eastAsia="zh-CN"/>
              </w:rPr>
              <w:t>完成过类似合同业绩</w:t>
            </w:r>
            <w:r>
              <w:rPr>
                <w:rFonts w:hint="eastAsia"/>
                <w:highlight w:val="none"/>
                <w:lang w:eastAsia="zh-CN"/>
              </w:rPr>
              <w:t>，</w:t>
            </w:r>
            <w:r>
              <w:rPr>
                <w:rFonts w:hint="eastAsia"/>
                <w:highlight w:val="none"/>
                <w:lang w:val="en-US" w:eastAsia="zh-CN"/>
              </w:rPr>
              <w:t>并</w:t>
            </w:r>
            <w:r>
              <w:rPr>
                <w:rFonts w:hint="eastAsia"/>
                <w:highlight w:val="none"/>
              </w:rPr>
              <w:t>提供合同</w:t>
            </w:r>
          </w:p>
        </w:tc>
      </w:tr>
      <w:tr w14:paraId="5CCAED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8" w:hRule="atLeast"/>
        </w:trPr>
        <w:tc>
          <w:tcPr>
            <w:tcW w:w="1176" w:type="dxa"/>
            <w:vAlign w:val="center"/>
          </w:tcPr>
          <w:p w14:paraId="0F0A72D2">
            <w:pPr>
              <w:rPr>
                <w:rFonts w:hint="eastAsia" w:eastAsia="宋体"/>
                <w:lang w:eastAsia="zh-CN"/>
              </w:rPr>
            </w:pPr>
            <w:r>
              <w:rPr>
                <w:rFonts w:hint="eastAsia"/>
              </w:rPr>
              <w:t>1</w:t>
            </w:r>
            <w:r>
              <w:rPr>
                <w:rFonts w:hint="eastAsia"/>
                <w:lang w:val="en-US" w:eastAsia="zh-CN"/>
              </w:rPr>
              <w:t>2</w:t>
            </w:r>
          </w:p>
        </w:tc>
        <w:tc>
          <w:tcPr>
            <w:tcW w:w="3219" w:type="dxa"/>
            <w:vAlign w:val="center"/>
          </w:tcPr>
          <w:p w14:paraId="1EE38D73">
            <w:pPr>
              <w:spacing w:line="240" w:lineRule="auto"/>
              <w:rPr>
                <w:rFonts w:hint="eastAsia"/>
              </w:rPr>
            </w:pPr>
            <w:r>
              <w:rPr>
                <w:rFonts w:hint="eastAsia"/>
                <w:highlight w:val="none"/>
              </w:rPr>
              <w:t>近年发生的诉讼及仲裁情况</w:t>
            </w:r>
          </w:p>
        </w:tc>
        <w:tc>
          <w:tcPr>
            <w:tcW w:w="5244" w:type="dxa"/>
            <w:vAlign w:val="center"/>
          </w:tcPr>
          <w:p w14:paraId="1AB6403C">
            <w:pPr>
              <w:rPr>
                <w:rFonts w:hint="default" w:eastAsia="宋体"/>
                <w:lang w:val="en-US" w:eastAsia="zh-CN"/>
              </w:rPr>
            </w:pPr>
            <w:r>
              <w:rPr>
                <w:rFonts w:hint="eastAsia"/>
              </w:rPr>
              <w:t>近三年</w:t>
            </w:r>
          </w:p>
        </w:tc>
      </w:tr>
      <w:tr w14:paraId="3A9097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7" w:hRule="atLeast"/>
        </w:trPr>
        <w:tc>
          <w:tcPr>
            <w:tcW w:w="1176" w:type="dxa"/>
            <w:vAlign w:val="center"/>
          </w:tcPr>
          <w:p w14:paraId="701581EB">
            <w:pPr>
              <w:rPr>
                <w:rFonts w:hint="default" w:eastAsia="宋体"/>
                <w:lang w:val="en-US" w:eastAsia="zh-CN"/>
              </w:rPr>
            </w:pPr>
            <w:r>
              <w:rPr>
                <w:rFonts w:hint="eastAsia"/>
                <w:lang w:val="en-US" w:eastAsia="zh-CN"/>
              </w:rPr>
              <w:t>13</w:t>
            </w:r>
          </w:p>
        </w:tc>
        <w:tc>
          <w:tcPr>
            <w:tcW w:w="3219" w:type="dxa"/>
            <w:vAlign w:val="center"/>
          </w:tcPr>
          <w:p w14:paraId="04260DC2">
            <w:pPr>
              <w:ind w:left="0" w:leftChars="0" w:firstLine="0" w:firstLineChars="0"/>
              <w:rPr>
                <w:rFonts w:hint="eastAsia"/>
              </w:rPr>
            </w:pPr>
            <w:r>
              <w:rPr>
                <w:rFonts w:hint="eastAsia"/>
              </w:rPr>
              <w:t>是否允许递交备选投标方案</w:t>
            </w:r>
          </w:p>
        </w:tc>
        <w:tc>
          <w:tcPr>
            <w:tcW w:w="5244" w:type="dxa"/>
            <w:vAlign w:val="center"/>
          </w:tcPr>
          <w:p w14:paraId="42EA88D8">
            <w:pPr>
              <w:rPr>
                <w:rFonts w:hint="eastAsia"/>
              </w:rPr>
            </w:pPr>
            <w:r>
              <w:rPr>
                <w:rFonts w:hint="eastAsia"/>
              </w:rPr>
              <w:t>不允许</w:t>
            </w:r>
          </w:p>
        </w:tc>
      </w:tr>
      <w:tr w14:paraId="18412C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2" w:hRule="atLeast"/>
        </w:trPr>
        <w:tc>
          <w:tcPr>
            <w:tcW w:w="1176" w:type="dxa"/>
            <w:vAlign w:val="center"/>
          </w:tcPr>
          <w:p w14:paraId="5806F805">
            <w:pPr>
              <w:rPr>
                <w:rFonts w:hint="eastAsia" w:eastAsia="宋体"/>
                <w:lang w:val="en-US" w:eastAsia="zh-CN"/>
              </w:rPr>
            </w:pPr>
            <w:r>
              <w:rPr>
                <w:rFonts w:hint="eastAsia"/>
              </w:rPr>
              <w:t>1</w:t>
            </w:r>
            <w:r>
              <w:rPr>
                <w:rFonts w:hint="eastAsia"/>
                <w:lang w:val="en-US" w:eastAsia="zh-CN"/>
              </w:rPr>
              <w:t>4</w:t>
            </w:r>
          </w:p>
        </w:tc>
        <w:tc>
          <w:tcPr>
            <w:tcW w:w="3219" w:type="dxa"/>
            <w:vAlign w:val="center"/>
          </w:tcPr>
          <w:p w14:paraId="1E65B122">
            <w:pPr>
              <w:rPr>
                <w:rFonts w:hint="eastAsia"/>
              </w:rPr>
            </w:pPr>
            <w:r>
              <w:rPr>
                <w:rFonts w:hint="eastAsia"/>
              </w:rPr>
              <w:t>签字或盖章要求</w:t>
            </w:r>
          </w:p>
        </w:tc>
        <w:tc>
          <w:tcPr>
            <w:tcW w:w="5244" w:type="dxa"/>
            <w:vAlign w:val="center"/>
          </w:tcPr>
          <w:p w14:paraId="3E492C9C">
            <w:pPr>
              <w:rPr>
                <w:rFonts w:hint="eastAsia"/>
              </w:rPr>
            </w:pPr>
            <w:r>
              <w:rPr>
                <w:rFonts w:hint="eastAsia"/>
              </w:rPr>
              <w:t>投标报价资料及文件中标明需要盖章的地方加盖公章</w:t>
            </w:r>
            <w:r>
              <w:rPr>
                <w:rFonts w:hint="eastAsia"/>
                <w:lang w:val="en-US" w:eastAsia="zh-CN"/>
              </w:rPr>
              <w:t>及法人签字，</w:t>
            </w:r>
            <w:r>
              <w:rPr>
                <w:rFonts w:hint="eastAsia"/>
              </w:rPr>
              <w:t>其余的投标资料加盖骑缝章</w:t>
            </w:r>
          </w:p>
        </w:tc>
      </w:tr>
      <w:tr w14:paraId="390960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3" w:hRule="atLeast"/>
        </w:trPr>
        <w:tc>
          <w:tcPr>
            <w:tcW w:w="1176" w:type="dxa"/>
            <w:vAlign w:val="center"/>
          </w:tcPr>
          <w:p w14:paraId="1756C277">
            <w:pPr>
              <w:rPr>
                <w:rFonts w:hint="default" w:eastAsia="宋体"/>
                <w:lang w:val="en-US" w:eastAsia="zh-CN"/>
              </w:rPr>
            </w:pPr>
            <w:r>
              <w:rPr>
                <w:rFonts w:hint="eastAsia"/>
                <w:lang w:val="en-US" w:eastAsia="zh-CN"/>
              </w:rPr>
              <w:t>15</w:t>
            </w:r>
          </w:p>
        </w:tc>
        <w:tc>
          <w:tcPr>
            <w:tcW w:w="3219" w:type="dxa"/>
            <w:vAlign w:val="center"/>
          </w:tcPr>
          <w:p w14:paraId="766F0D45">
            <w:pPr>
              <w:rPr>
                <w:rFonts w:hint="eastAsia"/>
              </w:rPr>
            </w:pPr>
            <w:r>
              <w:rPr>
                <w:rFonts w:hint="eastAsia"/>
              </w:rPr>
              <w:t>投标文件份数</w:t>
            </w:r>
          </w:p>
        </w:tc>
        <w:tc>
          <w:tcPr>
            <w:tcW w:w="5244" w:type="dxa"/>
            <w:vAlign w:val="center"/>
          </w:tcPr>
          <w:p w14:paraId="68AFBD98">
            <w:pPr>
              <w:rPr>
                <w:rFonts w:hint="eastAsia"/>
              </w:rPr>
            </w:pPr>
            <w:r>
              <w:rPr>
                <w:rFonts w:hint="eastAsia"/>
              </w:rPr>
              <w:t>商务标书、技术标书（含</w:t>
            </w:r>
            <w:r>
              <w:t>资格审查</w:t>
            </w:r>
            <w:r>
              <w:rPr>
                <w:rFonts w:hint="eastAsia"/>
              </w:rPr>
              <w:t>文件）一份正本，商务标书四份副本；商务</w:t>
            </w:r>
            <w:r>
              <w:t>标书、技术标书</w:t>
            </w:r>
            <w:r>
              <w:rPr>
                <w:rFonts w:hint="eastAsia"/>
              </w:rPr>
              <w:t>分别装订成册并分处不同的密封袋。</w:t>
            </w:r>
          </w:p>
        </w:tc>
      </w:tr>
      <w:tr w14:paraId="7DDA21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trPr>
        <w:tc>
          <w:tcPr>
            <w:tcW w:w="1176" w:type="dxa"/>
            <w:vAlign w:val="center"/>
          </w:tcPr>
          <w:p w14:paraId="37C38C95">
            <w:pPr>
              <w:rPr>
                <w:rFonts w:hint="default" w:eastAsia="宋体"/>
                <w:lang w:val="en-US" w:eastAsia="zh-CN"/>
              </w:rPr>
            </w:pPr>
            <w:r>
              <w:rPr>
                <w:rFonts w:hint="eastAsia"/>
                <w:lang w:val="en-US" w:eastAsia="zh-CN"/>
              </w:rPr>
              <w:t>16</w:t>
            </w:r>
          </w:p>
        </w:tc>
        <w:tc>
          <w:tcPr>
            <w:tcW w:w="3219" w:type="dxa"/>
            <w:vAlign w:val="center"/>
          </w:tcPr>
          <w:p w14:paraId="63F50911">
            <w:pPr>
              <w:rPr>
                <w:rFonts w:hint="eastAsia"/>
              </w:rPr>
            </w:pPr>
            <w:r>
              <w:rPr>
                <w:rFonts w:hint="eastAsia"/>
              </w:rPr>
              <w:t>封套上写明</w:t>
            </w:r>
          </w:p>
        </w:tc>
        <w:tc>
          <w:tcPr>
            <w:tcW w:w="5244" w:type="dxa"/>
            <w:vAlign w:val="center"/>
          </w:tcPr>
          <w:p w14:paraId="4A69C251">
            <w:pPr>
              <w:spacing w:line="240" w:lineRule="auto"/>
              <w:rPr>
                <w:rFonts w:hint="eastAsia"/>
              </w:rPr>
            </w:pPr>
            <w:r>
              <w:rPr>
                <w:rFonts w:hint="eastAsia"/>
              </w:rPr>
              <w:t>招标人的地址：衡阳市蒸湘区解放路1号财富大厦19楼会议</w:t>
            </w:r>
            <w:r>
              <w:t>室</w:t>
            </w:r>
          </w:p>
          <w:p w14:paraId="565081E7">
            <w:pPr>
              <w:spacing w:line="240" w:lineRule="auto"/>
              <w:rPr>
                <w:rFonts w:hint="eastAsia"/>
              </w:rPr>
            </w:pPr>
            <w:r>
              <w:rPr>
                <w:rFonts w:hint="eastAsia"/>
              </w:rPr>
              <w:t>招标人名称：衡阳公路桥梁建设有限公司</w:t>
            </w:r>
          </w:p>
          <w:p w14:paraId="69946B02">
            <w:pPr>
              <w:spacing w:line="240" w:lineRule="auto"/>
              <w:rPr>
                <w:rFonts w:hint="eastAsia"/>
              </w:rPr>
            </w:pPr>
            <w:r>
              <w:rPr>
                <w:rFonts w:hint="eastAsia"/>
              </w:rPr>
              <w:t>投标文件在</w:t>
            </w:r>
            <w:r>
              <w:t>20</w:t>
            </w:r>
            <w:r>
              <w:rPr>
                <w:rFonts w:hint="eastAsia"/>
              </w:rPr>
              <w:t>2</w:t>
            </w:r>
            <w:r>
              <w:rPr>
                <w:rFonts w:hint="eastAsia"/>
                <w:lang w:val="en-US" w:eastAsia="zh-CN"/>
              </w:rPr>
              <w:t>5</w:t>
            </w:r>
            <w:r>
              <w:rPr>
                <w:rFonts w:hint="eastAsia"/>
              </w:rPr>
              <w:t>年</w:t>
            </w:r>
            <w:r>
              <w:t xml:space="preserve"> </w:t>
            </w:r>
            <w:r>
              <w:rPr>
                <w:rFonts w:hint="eastAsia"/>
                <w:lang w:val="en-US" w:eastAsia="zh-CN"/>
              </w:rPr>
              <w:t>3</w:t>
            </w:r>
            <w:r>
              <w:rPr>
                <w:rFonts w:hint="eastAsia"/>
              </w:rPr>
              <w:t xml:space="preserve">月 </w:t>
            </w:r>
            <w:r>
              <w:rPr>
                <w:rFonts w:hint="eastAsia"/>
                <w:lang w:val="en-US" w:eastAsia="zh-CN"/>
              </w:rPr>
              <w:t>17</w:t>
            </w:r>
            <w:r>
              <w:rPr>
                <w:rFonts w:hint="eastAsia"/>
              </w:rPr>
              <w:t>日 15 时 30分前不得开启</w:t>
            </w:r>
          </w:p>
        </w:tc>
      </w:tr>
      <w:tr w14:paraId="42F957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8" w:hRule="atLeast"/>
        </w:trPr>
        <w:tc>
          <w:tcPr>
            <w:tcW w:w="1176" w:type="dxa"/>
            <w:vAlign w:val="center"/>
          </w:tcPr>
          <w:p w14:paraId="344D2CB9">
            <w:pPr>
              <w:rPr>
                <w:rFonts w:hint="default" w:eastAsia="宋体"/>
                <w:lang w:val="en-US" w:eastAsia="zh-CN"/>
              </w:rPr>
            </w:pPr>
            <w:r>
              <w:rPr>
                <w:rFonts w:hint="eastAsia"/>
                <w:lang w:val="en-US" w:eastAsia="zh-CN"/>
              </w:rPr>
              <w:t>17</w:t>
            </w:r>
          </w:p>
        </w:tc>
        <w:tc>
          <w:tcPr>
            <w:tcW w:w="3219" w:type="dxa"/>
            <w:vAlign w:val="center"/>
          </w:tcPr>
          <w:p w14:paraId="0FB97FC4">
            <w:pPr>
              <w:rPr>
                <w:rFonts w:hint="eastAsia"/>
              </w:rPr>
            </w:pPr>
            <w:r>
              <w:rPr>
                <w:rFonts w:hint="eastAsia"/>
              </w:rPr>
              <w:t>递交投标文件地点</w:t>
            </w:r>
          </w:p>
        </w:tc>
        <w:tc>
          <w:tcPr>
            <w:tcW w:w="5244" w:type="dxa"/>
            <w:vAlign w:val="center"/>
          </w:tcPr>
          <w:p w14:paraId="5A672B6A">
            <w:pPr>
              <w:spacing w:line="240" w:lineRule="auto"/>
              <w:rPr>
                <w:rFonts w:hint="eastAsia"/>
              </w:rPr>
            </w:pPr>
            <w:r>
              <w:rPr>
                <w:rFonts w:hint="eastAsia"/>
              </w:rPr>
              <w:t>衡阳市蒸湘区解放路1号财富大厦19楼会议</w:t>
            </w:r>
            <w:r>
              <w:t>室</w:t>
            </w:r>
            <w:r>
              <w:rPr>
                <w:rFonts w:hint="eastAsia"/>
              </w:rPr>
              <w:t>（投送方式）</w:t>
            </w:r>
          </w:p>
        </w:tc>
      </w:tr>
      <w:tr w14:paraId="45E180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3" w:hRule="atLeast"/>
        </w:trPr>
        <w:tc>
          <w:tcPr>
            <w:tcW w:w="1176" w:type="dxa"/>
            <w:vAlign w:val="center"/>
          </w:tcPr>
          <w:p w14:paraId="72A27D78">
            <w:pPr>
              <w:rPr>
                <w:rFonts w:hint="default" w:eastAsia="宋体"/>
                <w:lang w:val="en-US" w:eastAsia="zh-CN"/>
              </w:rPr>
            </w:pPr>
            <w:r>
              <w:rPr>
                <w:rFonts w:hint="eastAsia"/>
                <w:lang w:val="en-US" w:eastAsia="zh-CN"/>
              </w:rPr>
              <w:t>18</w:t>
            </w:r>
          </w:p>
        </w:tc>
        <w:tc>
          <w:tcPr>
            <w:tcW w:w="3219" w:type="dxa"/>
            <w:vAlign w:val="center"/>
          </w:tcPr>
          <w:p w14:paraId="5EB44C38">
            <w:pPr>
              <w:rPr>
                <w:rFonts w:hint="eastAsia"/>
              </w:rPr>
            </w:pPr>
            <w:r>
              <w:rPr>
                <w:rFonts w:hint="eastAsia"/>
              </w:rPr>
              <w:t>是否退还投标文件</w:t>
            </w:r>
          </w:p>
        </w:tc>
        <w:tc>
          <w:tcPr>
            <w:tcW w:w="5244" w:type="dxa"/>
            <w:vAlign w:val="center"/>
          </w:tcPr>
          <w:p w14:paraId="45DCE246">
            <w:pPr>
              <w:rPr>
                <w:rFonts w:hint="eastAsia"/>
              </w:rPr>
            </w:pPr>
            <w:r>
              <w:rPr>
                <w:rFonts w:hint="eastAsia"/>
              </w:rPr>
              <w:t>否</w:t>
            </w:r>
          </w:p>
        </w:tc>
      </w:tr>
      <w:tr w14:paraId="2AD697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1" w:hRule="atLeast"/>
        </w:trPr>
        <w:tc>
          <w:tcPr>
            <w:tcW w:w="1176" w:type="dxa"/>
            <w:vAlign w:val="center"/>
          </w:tcPr>
          <w:p w14:paraId="77163AF7">
            <w:pPr>
              <w:rPr>
                <w:rFonts w:hint="default" w:eastAsia="宋体"/>
                <w:lang w:val="en-US" w:eastAsia="zh-CN"/>
              </w:rPr>
            </w:pPr>
            <w:r>
              <w:rPr>
                <w:rFonts w:hint="eastAsia"/>
                <w:lang w:val="en-US" w:eastAsia="zh-CN"/>
              </w:rPr>
              <w:t>19</w:t>
            </w:r>
          </w:p>
        </w:tc>
        <w:tc>
          <w:tcPr>
            <w:tcW w:w="3219" w:type="dxa"/>
            <w:vAlign w:val="center"/>
          </w:tcPr>
          <w:p w14:paraId="2AE10C6B">
            <w:pPr>
              <w:rPr>
                <w:rFonts w:hint="eastAsia"/>
              </w:rPr>
            </w:pPr>
            <w:r>
              <w:rPr>
                <w:rFonts w:hint="eastAsia"/>
              </w:rPr>
              <w:t>开标时间和地点</w:t>
            </w:r>
          </w:p>
        </w:tc>
        <w:tc>
          <w:tcPr>
            <w:tcW w:w="5244" w:type="dxa"/>
            <w:vAlign w:val="center"/>
          </w:tcPr>
          <w:p w14:paraId="16A633EC">
            <w:pPr>
              <w:spacing w:line="240" w:lineRule="auto"/>
              <w:rPr>
                <w:rFonts w:hint="eastAsia"/>
              </w:rPr>
            </w:pPr>
            <w:r>
              <w:rPr>
                <w:rFonts w:hint="eastAsia"/>
              </w:rPr>
              <w:t>开标时间： 202</w:t>
            </w:r>
            <w:r>
              <w:rPr>
                <w:rFonts w:hint="eastAsia"/>
                <w:lang w:val="en-US" w:eastAsia="zh-CN"/>
              </w:rPr>
              <w:t>5</w:t>
            </w:r>
            <w:r>
              <w:rPr>
                <w:rFonts w:hint="eastAsia"/>
              </w:rPr>
              <w:t>年</w:t>
            </w:r>
            <w:r>
              <w:rPr>
                <w:rFonts w:hint="eastAsia"/>
                <w:lang w:val="en-US" w:eastAsia="zh-CN"/>
              </w:rPr>
              <w:t>3</w:t>
            </w:r>
            <w:r>
              <w:t>月</w:t>
            </w:r>
            <w:r>
              <w:rPr>
                <w:rFonts w:hint="eastAsia"/>
                <w:lang w:val="en-US" w:eastAsia="zh-CN"/>
              </w:rPr>
              <w:t>17</w:t>
            </w:r>
            <w:r>
              <w:rPr>
                <w:rFonts w:hint="eastAsia"/>
              </w:rPr>
              <w:t>日15时 30分</w:t>
            </w:r>
          </w:p>
          <w:p w14:paraId="0122B06B">
            <w:pPr>
              <w:spacing w:line="240" w:lineRule="auto"/>
              <w:rPr>
                <w:rFonts w:hint="eastAsia"/>
              </w:rPr>
            </w:pPr>
            <w:r>
              <w:rPr>
                <w:rFonts w:hint="eastAsia"/>
              </w:rPr>
              <w:t>开标地点:衡阳市蒸湘区解放路1号财富大厦19楼会议室</w:t>
            </w:r>
          </w:p>
        </w:tc>
      </w:tr>
      <w:tr w14:paraId="70888D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1" w:hRule="atLeast"/>
        </w:trPr>
        <w:tc>
          <w:tcPr>
            <w:tcW w:w="1176" w:type="dxa"/>
            <w:vAlign w:val="center"/>
          </w:tcPr>
          <w:p w14:paraId="055E4E8A">
            <w:pPr>
              <w:rPr>
                <w:rFonts w:hint="eastAsia" w:eastAsia="宋体"/>
                <w:lang w:eastAsia="zh-CN"/>
              </w:rPr>
            </w:pPr>
            <w:r>
              <w:rPr>
                <w:rFonts w:hint="eastAsia"/>
              </w:rPr>
              <w:t>2</w:t>
            </w:r>
            <w:r>
              <w:rPr>
                <w:rFonts w:hint="eastAsia"/>
                <w:lang w:val="en-US" w:eastAsia="zh-CN"/>
              </w:rPr>
              <w:t>0</w:t>
            </w:r>
          </w:p>
        </w:tc>
        <w:tc>
          <w:tcPr>
            <w:tcW w:w="8463" w:type="dxa"/>
            <w:gridSpan w:val="2"/>
            <w:vAlign w:val="center"/>
          </w:tcPr>
          <w:p w14:paraId="0DF7A52E">
            <w:pPr>
              <w:ind w:left="0" w:leftChars="0" w:firstLine="0" w:firstLineChars="0"/>
              <w:rPr>
                <w:rFonts w:hint="eastAsia"/>
              </w:rPr>
            </w:pPr>
            <w:r>
              <w:rPr>
                <w:rFonts w:hint="eastAsia"/>
                <w:lang w:val="en-US" w:eastAsia="zh-CN"/>
              </w:rPr>
              <w:t>评标办法：</w:t>
            </w:r>
            <w:r>
              <w:rPr>
                <w:rFonts w:hint="eastAsia"/>
                <w:highlight w:val="none"/>
                <w:lang w:val="en-US" w:eastAsia="zh-CN"/>
              </w:rPr>
              <w:t>本次招标采用经评审的最低投标价法。</w:t>
            </w:r>
          </w:p>
        </w:tc>
      </w:tr>
      <w:tr w14:paraId="7A919F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1" w:hRule="atLeast"/>
        </w:trPr>
        <w:tc>
          <w:tcPr>
            <w:tcW w:w="1176" w:type="dxa"/>
            <w:vAlign w:val="center"/>
          </w:tcPr>
          <w:p w14:paraId="419C2141">
            <w:pPr>
              <w:rPr>
                <w:rFonts w:hint="eastAsia" w:eastAsia="宋体"/>
                <w:lang w:eastAsia="zh-CN"/>
              </w:rPr>
            </w:pPr>
            <w:r>
              <w:rPr>
                <w:rFonts w:hint="eastAsia"/>
              </w:rPr>
              <w:t>2</w:t>
            </w:r>
            <w:r>
              <w:rPr>
                <w:rFonts w:hint="eastAsia"/>
                <w:lang w:val="en-US" w:eastAsia="zh-CN"/>
              </w:rPr>
              <w:t>1</w:t>
            </w:r>
          </w:p>
        </w:tc>
        <w:tc>
          <w:tcPr>
            <w:tcW w:w="8463" w:type="dxa"/>
            <w:gridSpan w:val="2"/>
            <w:vAlign w:val="center"/>
          </w:tcPr>
          <w:p w14:paraId="1DB49FD8">
            <w:pPr>
              <w:ind w:left="0" w:leftChars="0" w:firstLine="0" w:firstLineChars="0"/>
              <w:rPr>
                <w:rFonts w:hint="eastAsia"/>
              </w:rPr>
            </w:pPr>
            <w:r>
              <w:rPr>
                <w:rFonts w:hint="eastAsia"/>
                <w:lang w:val="en-US" w:eastAsia="zh-CN"/>
              </w:rPr>
              <w:t>备</w:t>
            </w:r>
            <w:r>
              <w:rPr>
                <w:rFonts w:hint="eastAsia"/>
              </w:rPr>
              <w:t>注：1、标书必须有</w:t>
            </w:r>
            <w:r>
              <w:rPr>
                <w:rFonts w:hint="eastAsia"/>
                <w:lang w:val="en-US" w:eastAsia="zh-CN"/>
              </w:rPr>
              <w:t>公司</w:t>
            </w:r>
            <w:r>
              <w:rPr>
                <w:rFonts w:hint="eastAsia"/>
              </w:rPr>
              <w:t>公章及法人或法人代表签字；</w:t>
            </w:r>
          </w:p>
          <w:p w14:paraId="513917FE">
            <w:pPr>
              <w:ind w:firstLine="720" w:firstLineChars="300"/>
              <w:jc w:val="left"/>
              <w:rPr>
                <w:rFonts w:hint="eastAsia"/>
              </w:rPr>
            </w:pPr>
            <w:r>
              <w:rPr>
                <w:rFonts w:hint="eastAsia"/>
                <w:lang w:val="en-US" w:eastAsia="zh-CN"/>
              </w:rPr>
              <w:t>2、投</w:t>
            </w:r>
            <w:r>
              <w:rPr>
                <w:rFonts w:hint="eastAsia"/>
              </w:rPr>
              <w:t>标人必须提交纸质版投标文件给予招标人，份数参照</w:t>
            </w:r>
            <w:r>
              <w:rPr>
                <w:rFonts w:hint="eastAsia"/>
                <w:lang w:val="en-US" w:eastAsia="zh-CN"/>
              </w:rPr>
              <w:t>15</w:t>
            </w:r>
            <w:r>
              <w:rPr>
                <w:rFonts w:hint="eastAsia"/>
              </w:rPr>
              <w:t>条例。</w:t>
            </w:r>
          </w:p>
          <w:p w14:paraId="4AD98141">
            <w:pPr>
              <w:ind w:firstLine="720" w:firstLineChars="300"/>
              <w:jc w:val="left"/>
              <w:rPr>
                <w:rFonts w:hint="default"/>
                <w:lang w:val="en-US" w:eastAsia="zh-CN"/>
              </w:rPr>
            </w:pPr>
            <w:r>
              <w:rPr>
                <w:rFonts w:hint="eastAsia"/>
                <w:lang w:val="en-US" w:eastAsia="zh-CN"/>
              </w:rPr>
              <w:t>3、</w:t>
            </w:r>
            <w:r>
              <w:rPr>
                <w:rFonts w:hint="eastAsia"/>
              </w:rPr>
              <w:t>供应商</w:t>
            </w:r>
            <w:r>
              <w:rPr>
                <w:rFonts w:hint="eastAsia"/>
                <w:lang w:val="en-US" w:eastAsia="zh-CN"/>
              </w:rPr>
              <w:t>派人到现场送标书；</w:t>
            </w:r>
          </w:p>
          <w:p w14:paraId="13F7FE7B">
            <w:pPr>
              <w:ind w:firstLine="720" w:firstLineChars="300"/>
              <w:jc w:val="left"/>
              <w:rPr>
                <w:rFonts w:hint="eastAsia"/>
                <w:lang w:val="en-US" w:eastAsia="zh-CN"/>
              </w:rPr>
            </w:pPr>
            <w:r>
              <w:rPr>
                <w:rFonts w:hint="eastAsia"/>
                <w:lang w:val="en-US" w:eastAsia="zh-CN"/>
              </w:rPr>
              <w:t>4、技术标、商务标应分别装订成册并密封盖章，封面要标好投标公司名称，标段名称。</w:t>
            </w:r>
          </w:p>
          <w:p w14:paraId="0483C525">
            <w:pPr>
              <w:ind w:firstLine="720" w:firstLineChars="300"/>
              <w:jc w:val="left"/>
              <w:rPr>
                <w:rFonts w:hint="eastAsia"/>
                <w:lang w:val="en-US" w:eastAsia="zh-CN"/>
              </w:rPr>
            </w:pPr>
            <w:r>
              <w:rPr>
                <w:rFonts w:hint="eastAsia"/>
                <w:lang w:val="en-US" w:eastAsia="zh-CN"/>
              </w:rPr>
              <w:t>5、本次招标清单数量为预估数量，计</w:t>
            </w:r>
            <w:r>
              <w:rPr>
                <w:rFonts w:hint="eastAsia"/>
                <w:highlight w:val="none"/>
                <w:lang w:val="en-US" w:eastAsia="zh-CN"/>
              </w:rPr>
              <w:t>量以项目部实际收货数量为准</w:t>
            </w:r>
            <w:r>
              <w:rPr>
                <w:rFonts w:hint="eastAsia"/>
                <w:lang w:val="en-US" w:eastAsia="zh-CN"/>
              </w:rPr>
              <w:t>。</w:t>
            </w:r>
          </w:p>
          <w:p w14:paraId="5CC6DE03">
            <w:pPr>
              <w:ind w:firstLine="720" w:firstLineChars="300"/>
              <w:jc w:val="left"/>
              <w:rPr>
                <w:rFonts w:hint="eastAsia"/>
              </w:rPr>
            </w:pPr>
            <w:r>
              <w:rPr>
                <w:rFonts w:hint="eastAsia"/>
                <w:lang w:val="en-US" w:eastAsia="zh-CN"/>
              </w:rPr>
              <w:t>6、</w:t>
            </w:r>
            <w:r>
              <w:rPr>
                <w:rFonts w:hint="default"/>
                <w:lang w:val="en-US" w:eastAsia="zh-CN"/>
              </w:rPr>
              <w:t>简易计税法单价按含税价计算，一般计税法单价按不含税价计算。</w:t>
            </w:r>
          </w:p>
        </w:tc>
      </w:tr>
    </w:tbl>
    <w:p w14:paraId="3D95B2D7">
      <w:pPr>
        <w:rPr>
          <w:rFonts w:hint="eastAsia"/>
        </w:rPr>
        <w:sectPr>
          <w:headerReference r:id="rId12" w:type="first"/>
          <w:headerReference r:id="rId11" w:type="default"/>
          <w:footerReference r:id="rId13" w:type="default"/>
          <w:pgSz w:w="11907" w:h="16840"/>
          <w:pgMar w:top="1701" w:right="1418" w:bottom="2041" w:left="1418" w:header="851" w:footer="851" w:gutter="0"/>
          <w:pgNumType w:start="1"/>
          <w:cols w:space="425" w:num="1"/>
          <w:titlePg/>
          <w:docGrid w:type="lines" w:linePitch="435" w:charSpace="0"/>
        </w:sectPr>
      </w:pPr>
    </w:p>
    <w:p w14:paraId="3A1F01E2">
      <w:pPr>
        <w:ind w:left="0" w:leftChars="0" w:firstLine="0" w:firstLineChars="0"/>
        <w:rPr>
          <w:rFonts w:hint="eastAsia"/>
        </w:rPr>
      </w:pPr>
    </w:p>
    <w:p w14:paraId="6C7A22F7">
      <w:pPr>
        <w:ind w:left="0" w:leftChars="0" w:firstLine="0" w:firstLineChars="0"/>
        <w:rPr>
          <w:rFonts w:hint="eastAsia"/>
        </w:rPr>
      </w:pPr>
    </w:p>
    <w:p w14:paraId="4BFFD42F">
      <w:pPr>
        <w:ind w:left="0" w:leftChars="0" w:firstLine="0" w:firstLineChars="0"/>
        <w:rPr>
          <w:rFonts w:hint="eastAsia"/>
        </w:rPr>
      </w:pPr>
    </w:p>
    <w:p w14:paraId="71787F01">
      <w:pPr>
        <w:ind w:left="0" w:leftChars="0" w:firstLine="0" w:firstLineChars="0"/>
        <w:rPr>
          <w:rFonts w:hint="eastAsia"/>
        </w:rPr>
      </w:pPr>
    </w:p>
    <w:p w14:paraId="100CAD2D">
      <w:pPr>
        <w:ind w:left="0" w:leftChars="0" w:firstLine="0" w:firstLineChars="0"/>
        <w:rPr>
          <w:rFonts w:hint="eastAsia"/>
        </w:rPr>
      </w:pPr>
    </w:p>
    <w:p w14:paraId="64CAD21A">
      <w:pPr>
        <w:ind w:left="0" w:leftChars="0" w:firstLine="0" w:firstLineChars="0"/>
        <w:rPr>
          <w:rFonts w:hint="eastAsia"/>
        </w:rPr>
      </w:pPr>
    </w:p>
    <w:p w14:paraId="7157FAC9">
      <w:pPr>
        <w:ind w:left="0" w:leftChars="0" w:firstLine="0" w:firstLineChars="0"/>
        <w:rPr>
          <w:rFonts w:hint="eastAsia"/>
        </w:rPr>
      </w:pPr>
    </w:p>
    <w:p w14:paraId="3989D542">
      <w:pPr>
        <w:ind w:left="0" w:leftChars="0" w:firstLine="0" w:firstLineChars="0"/>
        <w:rPr>
          <w:rFonts w:hint="eastAsia"/>
        </w:rPr>
      </w:pPr>
    </w:p>
    <w:p w14:paraId="4F8F4225">
      <w:pPr>
        <w:ind w:left="0" w:leftChars="0" w:firstLine="0" w:firstLineChars="0"/>
        <w:rPr>
          <w:rFonts w:hint="eastAsia"/>
        </w:rPr>
      </w:pPr>
    </w:p>
    <w:p w14:paraId="7BD70DA5">
      <w:pPr>
        <w:ind w:left="0" w:leftChars="0" w:firstLine="0" w:firstLineChars="0"/>
        <w:rPr>
          <w:rFonts w:hint="eastAsia"/>
        </w:rPr>
      </w:pPr>
    </w:p>
    <w:p w14:paraId="5BCD20B3">
      <w:pPr>
        <w:ind w:left="0" w:leftChars="0" w:firstLine="0" w:firstLineChars="0"/>
        <w:rPr>
          <w:rFonts w:hint="eastAsia"/>
        </w:rPr>
      </w:pPr>
    </w:p>
    <w:p w14:paraId="54B48AF6">
      <w:pPr>
        <w:ind w:left="0" w:leftChars="0" w:firstLine="0" w:firstLineChars="0"/>
        <w:rPr>
          <w:rFonts w:hint="eastAsia"/>
        </w:rPr>
      </w:pPr>
    </w:p>
    <w:p w14:paraId="7955B632">
      <w:pPr>
        <w:ind w:left="0" w:leftChars="0" w:firstLine="0" w:firstLineChars="0"/>
        <w:rPr>
          <w:rFonts w:hint="eastAsia"/>
        </w:rPr>
      </w:pPr>
    </w:p>
    <w:p w14:paraId="3F9C5A99">
      <w:pPr>
        <w:ind w:left="0" w:leftChars="0" w:firstLine="0" w:firstLineChars="0"/>
        <w:rPr>
          <w:rFonts w:hint="eastAsia"/>
        </w:rPr>
      </w:pPr>
    </w:p>
    <w:p w14:paraId="77D1D10E">
      <w:pPr>
        <w:ind w:left="0" w:leftChars="0" w:firstLine="0" w:firstLineChars="0"/>
        <w:rPr>
          <w:rFonts w:hint="eastAsia"/>
        </w:rPr>
      </w:pPr>
    </w:p>
    <w:p w14:paraId="0D7C0396">
      <w:pPr>
        <w:ind w:left="0" w:leftChars="0" w:firstLine="0" w:firstLineChars="0"/>
        <w:rPr>
          <w:rFonts w:hint="eastAsia"/>
        </w:rPr>
      </w:pPr>
    </w:p>
    <w:p w14:paraId="4962550B">
      <w:pPr>
        <w:ind w:left="0" w:leftChars="0" w:firstLine="0" w:firstLineChars="0"/>
        <w:rPr>
          <w:rFonts w:hint="eastAsia"/>
        </w:rPr>
      </w:pPr>
    </w:p>
    <w:p w14:paraId="521E4E2C">
      <w:pPr>
        <w:ind w:left="0" w:leftChars="0" w:firstLine="0" w:firstLineChars="0"/>
        <w:jc w:val="center"/>
        <w:rPr>
          <w:rFonts w:hint="eastAsia"/>
          <w:sz w:val="44"/>
          <w:szCs w:val="44"/>
        </w:rPr>
      </w:pPr>
      <w:r>
        <w:rPr>
          <w:rFonts w:hint="eastAsia"/>
          <w:sz w:val="44"/>
          <w:szCs w:val="44"/>
        </w:rPr>
        <w:t>第二部分  投标方须知</w:t>
      </w:r>
    </w:p>
    <w:p w14:paraId="6FA9DF0C">
      <w:pPr>
        <w:rPr>
          <w:rFonts w:hint="eastAsia"/>
        </w:rPr>
      </w:pPr>
      <w:r>
        <w:rPr>
          <w:rFonts w:hint="eastAsia"/>
        </w:rPr>
        <w:t>一、名词解释：</w:t>
      </w:r>
    </w:p>
    <w:p w14:paraId="62DED33B">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宋体" w:hAnsi="宋体" w:eastAsia="宋体" w:cs="仿宋_GB2312"/>
          <w:b w:val="0"/>
          <w:bCs w:val="0"/>
          <w:kern w:val="2"/>
          <w:sz w:val="24"/>
          <w:szCs w:val="24"/>
          <w:lang w:val="en-US" w:eastAsia="zh-CN" w:bidi="ar-SA"/>
        </w:rPr>
      </w:pPr>
      <w:r>
        <w:rPr>
          <w:rFonts w:hint="eastAsia" w:ascii="宋体" w:hAnsi="宋体" w:eastAsia="宋体" w:cs="仿宋_GB2312"/>
          <w:b w:val="0"/>
          <w:bCs w:val="0"/>
          <w:kern w:val="2"/>
          <w:sz w:val="24"/>
          <w:szCs w:val="24"/>
          <w:lang w:val="en-US" w:eastAsia="zh-CN" w:bidi="ar-SA"/>
        </w:rPr>
        <w:t>1、（项目名称）：</w:t>
      </w:r>
      <w:r>
        <w:rPr>
          <w:rFonts w:hint="eastAsia" w:cs="仿宋_GB2312"/>
          <w:b w:val="0"/>
          <w:bCs w:val="0"/>
          <w:kern w:val="2"/>
          <w:sz w:val="24"/>
          <w:szCs w:val="24"/>
          <w:lang w:val="en-US" w:eastAsia="zh-CN" w:bidi="ar-SA"/>
        </w:rPr>
        <w:t>项目部</w:t>
      </w:r>
      <w:r>
        <w:rPr>
          <w:rFonts w:hint="eastAsia" w:ascii="宋体" w:hAnsi="宋体" w:eastAsia="宋体" w:cs="仿宋_GB2312"/>
          <w:b w:val="0"/>
          <w:bCs w:val="0"/>
          <w:kern w:val="2"/>
          <w:sz w:val="24"/>
          <w:szCs w:val="24"/>
          <w:lang w:val="en-US" w:eastAsia="zh-CN" w:bidi="ar-SA"/>
        </w:rPr>
        <w:t xml:space="preserve">二零二五年安全防护设施及广告制作一期 </w:t>
      </w:r>
    </w:p>
    <w:p w14:paraId="195A72A6">
      <w:pPr>
        <w:rPr>
          <w:rFonts w:hint="eastAsia"/>
        </w:rPr>
      </w:pPr>
      <w:r>
        <w:rPr>
          <w:rFonts w:hint="eastAsia"/>
        </w:rPr>
        <w:t>2、招标方：即采购方、发包方，也是本次招标的组织者；</w:t>
      </w:r>
    </w:p>
    <w:p w14:paraId="3DED1994">
      <w:pPr>
        <w:rPr>
          <w:rFonts w:hint="eastAsia"/>
        </w:rPr>
      </w:pPr>
      <w:r>
        <w:rPr>
          <w:rFonts w:hint="eastAsia"/>
        </w:rPr>
        <w:t>3、投标方：即供货方、承包方，也是本次招标的响应者；</w:t>
      </w:r>
    </w:p>
    <w:p w14:paraId="4BFB2359">
      <w:pPr>
        <w:rPr>
          <w:rFonts w:hint="eastAsia"/>
          <w:sz w:val="28"/>
        </w:rPr>
      </w:pPr>
      <w:r>
        <w:rPr>
          <w:rFonts w:hint="eastAsia"/>
        </w:rPr>
        <w:t>二、招标文件的相关事项：</w:t>
      </w:r>
    </w:p>
    <w:p w14:paraId="7C87EC56">
      <w:pPr>
        <w:rPr>
          <w:rFonts w:hint="eastAsia"/>
        </w:rPr>
      </w:pPr>
      <w:r>
        <w:rPr>
          <w:rFonts w:hint="eastAsia"/>
        </w:rPr>
        <w:t>1、招标文件：招标文件由“四部份”内容组成。</w:t>
      </w:r>
    </w:p>
    <w:p w14:paraId="0582ABBD">
      <w:pPr>
        <w:rPr>
          <w:rFonts w:hint="eastAsia"/>
        </w:rPr>
      </w:pPr>
      <w:r>
        <w:rPr>
          <w:rFonts w:hint="eastAsia"/>
        </w:rPr>
        <w:t>2、招标文件的修改：在投标截止时间前，招标方有权修改招标文件，并以书面形式通知投标方。修改文件作为招标文件的补充和组成部分，对所有投标方均有约束力。招标方有权酌情推迟投标截止时间和开标时间，并将此变更通知投标方。</w:t>
      </w:r>
    </w:p>
    <w:p w14:paraId="010314F5">
      <w:pPr>
        <w:rPr>
          <w:rFonts w:hint="eastAsia"/>
          <w:sz w:val="28"/>
        </w:rPr>
      </w:pPr>
      <w:r>
        <w:rPr>
          <w:rFonts w:hint="eastAsia"/>
        </w:rPr>
        <w:t>三、投标文件的相关事项：</w:t>
      </w:r>
    </w:p>
    <w:p w14:paraId="6E479D52">
      <w:pPr>
        <w:rPr>
          <w:rFonts w:hint="eastAsia"/>
        </w:rPr>
      </w:pPr>
      <w:r>
        <w:rPr>
          <w:rFonts w:hint="eastAsia"/>
        </w:rPr>
        <w:t>1、投标方应仔细阅读招标文件中的所有内容，按照招标文件内容、投标文件格式等内容的要求，详细编制投标文件，并保证投标文件及其它证明资料的正确性和真实性。投标方须对招标文件中的各个项目一一给予实质性准确的答复，不按招标文件的要求提供的投标文件可能导致被拒绝。</w:t>
      </w:r>
    </w:p>
    <w:p w14:paraId="4C6B33F9">
      <w:pPr>
        <w:rPr>
          <w:rFonts w:hint="eastAsia"/>
        </w:rPr>
      </w:pPr>
      <w:r>
        <w:rPr>
          <w:rFonts w:hint="eastAsia"/>
        </w:rPr>
        <w:t>2、投标文件中的计量单位:</w:t>
      </w:r>
    </w:p>
    <w:p w14:paraId="47B5AD1A">
      <w:pPr>
        <w:rPr>
          <w:rFonts w:hint="eastAsia"/>
        </w:rPr>
      </w:pPr>
      <w:r>
        <w:rPr>
          <w:rFonts w:hint="eastAsia"/>
        </w:rPr>
        <w:t>投标文件中所使用的计量单位，除招标文件中有特殊要求外，应采用国家法定计量单位。</w:t>
      </w:r>
    </w:p>
    <w:p w14:paraId="1FBE8987">
      <w:pPr>
        <w:rPr>
          <w:rFonts w:hint="eastAsia"/>
        </w:rPr>
      </w:pPr>
      <w:r>
        <w:rPr>
          <w:rFonts w:hint="eastAsia"/>
        </w:rPr>
        <w:t>3、投标文件包括：</w:t>
      </w:r>
    </w:p>
    <w:p w14:paraId="6BAEB3AB">
      <w:pPr>
        <w:rPr>
          <w:rFonts w:hint="eastAsia"/>
        </w:rPr>
      </w:pPr>
      <w:r>
        <w:rPr>
          <w:rFonts w:hint="eastAsia"/>
        </w:rPr>
        <w:t>3.1、</w:t>
      </w:r>
      <w:bookmarkStart w:id="0" w:name="_Hlk175567026"/>
      <w:r>
        <w:rPr>
          <w:rFonts w:hint="eastAsia"/>
        </w:rPr>
        <w:t>投标承诺书</w:t>
      </w:r>
      <w:bookmarkEnd w:id="0"/>
      <w:r>
        <w:rPr>
          <w:rFonts w:hint="eastAsia"/>
        </w:rPr>
        <w:t>和投标补充承诺书</w:t>
      </w:r>
    </w:p>
    <w:p w14:paraId="282F86BB">
      <w:pPr>
        <w:rPr>
          <w:rFonts w:hint="eastAsia"/>
        </w:rPr>
      </w:pPr>
      <w:r>
        <w:rPr>
          <w:rFonts w:hint="eastAsia"/>
        </w:rPr>
        <w:t>3.2、开标一览表</w:t>
      </w:r>
    </w:p>
    <w:p w14:paraId="42508515">
      <w:pPr>
        <w:rPr>
          <w:rFonts w:hint="eastAsia"/>
        </w:rPr>
      </w:pPr>
      <w:r>
        <w:rPr>
          <w:rFonts w:hint="eastAsia"/>
        </w:rPr>
        <w:t>3.3、报价清单</w:t>
      </w:r>
    </w:p>
    <w:p w14:paraId="260E459B">
      <w:pPr>
        <w:rPr>
          <w:rFonts w:hint="eastAsia"/>
        </w:rPr>
      </w:pPr>
      <w:r>
        <w:rPr>
          <w:rFonts w:hint="eastAsia"/>
        </w:rPr>
        <w:t xml:space="preserve">3.4、偏离表 </w:t>
      </w:r>
    </w:p>
    <w:p w14:paraId="0C911005">
      <w:pPr>
        <w:rPr>
          <w:rFonts w:hint="eastAsia"/>
        </w:rPr>
      </w:pPr>
      <w:r>
        <w:rPr>
          <w:rFonts w:hint="eastAsia"/>
        </w:rPr>
        <w:t>3.5、投标书附件（投标方视需要自行编写）</w:t>
      </w:r>
    </w:p>
    <w:p w14:paraId="5801208B">
      <w:pPr>
        <w:rPr>
          <w:rFonts w:hint="eastAsia"/>
        </w:rPr>
      </w:pPr>
      <w:r>
        <w:rPr>
          <w:rFonts w:hint="eastAsia"/>
        </w:rPr>
        <w:t>3.6、资格证明文件包括：</w:t>
      </w:r>
    </w:p>
    <w:p w14:paraId="3E4A4C2A">
      <w:pPr>
        <w:rPr>
          <w:rFonts w:hint="eastAsia"/>
        </w:rPr>
      </w:pPr>
      <w:r>
        <w:rPr>
          <w:rFonts w:hint="eastAsia"/>
        </w:rPr>
        <w:t>3.6.1、营业执照（复印件、盖有最新的年检章）</w:t>
      </w:r>
    </w:p>
    <w:p w14:paraId="4358AEAA">
      <w:pPr>
        <w:rPr>
          <w:rFonts w:hint="eastAsia"/>
        </w:rPr>
      </w:pPr>
      <w:r>
        <w:rPr>
          <w:rFonts w:hint="eastAsia"/>
        </w:rPr>
        <w:t>3.6.2、企业资质证书（复印件、盖有最新的年检章）</w:t>
      </w:r>
    </w:p>
    <w:p w14:paraId="3C318D92">
      <w:pPr>
        <w:rPr>
          <w:rFonts w:hint="eastAsia"/>
        </w:rPr>
      </w:pPr>
      <w:r>
        <w:rPr>
          <w:rFonts w:hint="eastAsia"/>
        </w:rPr>
        <w:t>3.6.3、法定代表人资格证明书 （原件，需加盖公章）</w:t>
      </w:r>
    </w:p>
    <w:p w14:paraId="5410DD66">
      <w:pPr>
        <w:rPr>
          <w:rFonts w:hint="eastAsia"/>
        </w:rPr>
      </w:pPr>
      <w:r>
        <w:rPr>
          <w:rFonts w:hint="eastAsia"/>
        </w:rPr>
        <w:t>3.6.4、法定代表人授权委托书(原件，须加盖公章)</w:t>
      </w:r>
    </w:p>
    <w:p w14:paraId="260A7736">
      <w:pPr>
        <w:rPr>
          <w:rFonts w:hint="eastAsia"/>
        </w:rPr>
      </w:pPr>
      <w:r>
        <w:rPr>
          <w:rFonts w:hint="eastAsia"/>
        </w:rPr>
        <w:t>3.6.5、被授权代表身份证（复印件、须加盖公章）</w:t>
      </w:r>
    </w:p>
    <w:p w14:paraId="7A8C0E55">
      <w:pPr>
        <w:rPr>
          <w:rFonts w:hint="eastAsia"/>
        </w:rPr>
      </w:pPr>
      <w:r>
        <w:rPr>
          <w:rFonts w:hint="eastAsia"/>
        </w:rPr>
        <w:t>3.6.6、投标单位基本情况表</w:t>
      </w:r>
    </w:p>
    <w:p w14:paraId="6A0ECA2A">
      <w:pPr>
        <w:rPr>
          <w:rFonts w:hint="eastAsia"/>
        </w:rPr>
      </w:pPr>
      <w:r>
        <w:rPr>
          <w:rFonts w:hint="eastAsia"/>
        </w:rPr>
        <w:t>3.6.7、荣誉证书（复印件）</w:t>
      </w:r>
    </w:p>
    <w:p w14:paraId="546E8DB1">
      <w:pPr>
        <w:rPr>
          <w:rFonts w:hint="eastAsia"/>
        </w:rPr>
      </w:pPr>
      <w:r>
        <w:rPr>
          <w:rFonts w:hint="eastAsia"/>
        </w:rPr>
        <w:t>3.6.8、质量体系认证（复印件）</w:t>
      </w:r>
    </w:p>
    <w:p w14:paraId="6B357AE1">
      <w:pPr>
        <w:rPr>
          <w:rFonts w:hint="eastAsia"/>
        </w:rPr>
      </w:pPr>
      <w:r>
        <w:rPr>
          <w:rFonts w:hint="eastAsia"/>
        </w:rPr>
        <w:t>3.6.9、单位业绩（近三年的业绩、包括客户对象、材料型号、数量、年份、合同复印件）</w:t>
      </w:r>
    </w:p>
    <w:p w14:paraId="7DB7F8EE">
      <w:pPr>
        <w:rPr>
          <w:rFonts w:hint="eastAsia"/>
        </w:rPr>
      </w:pPr>
      <w:r>
        <w:rPr>
          <w:rFonts w:hint="eastAsia"/>
        </w:rPr>
        <w:t>4、投标内容填写说明:</w:t>
      </w:r>
    </w:p>
    <w:p w14:paraId="15D5B195">
      <w:pPr>
        <w:rPr>
          <w:rFonts w:hint="eastAsia"/>
        </w:rPr>
      </w:pPr>
      <w:r>
        <w:rPr>
          <w:rFonts w:hint="eastAsia"/>
        </w:rPr>
        <w:t>4.1、投标书按统一格式填写，按技术标和商务标分别装订成册。</w:t>
      </w:r>
    </w:p>
    <w:p w14:paraId="420A62FE">
      <w:pPr>
        <w:rPr>
          <w:rFonts w:hint="eastAsia"/>
        </w:rPr>
      </w:pPr>
      <w:r>
        <w:rPr>
          <w:rFonts w:hint="eastAsia"/>
        </w:rPr>
        <w:t>4.2、开标一览表须按统一格式填写，不得自行增减内容。</w:t>
      </w:r>
    </w:p>
    <w:p w14:paraId="23847727">
      <w:pPr>
        <w:rPr>
          <w:rFonts w:hint="eastAsia"/>
        </w:rPr>
      </w:pPr>
      <w:r>
        <w:rPr>
          <w:rFonts w:hint="eastAsia"/>
        </w:rPr>
        <w:t>5、投标书附件的编制:</w:t>
      </w:r>
    </w:p>
    <w:p w14:paraId="2BDBD495">
      <w:pPr>
        <w:rPr>
          <w:rFonts w:hint="eastAsia"/>
        </w:rPr>
      </w:pPr>
      <w:r>
        <w:rPr>
          <w:rFonts w:hint="eastAsia"/>
        </w:rPr>
        <w:t>5.1、投标书附件由投标方视需要自行编制。规格幅面应与正文一致，附在正文之后，与正文页码统一编目编码装订。</w:t>
      </w:r>
    </w:p>
    <w:p w14:paraId="2B77218F">
      <w:pPr>
        <w:rPr>
          <w:rFonts w:hint="eastAsia"/>
        </w:rPr>
      </w:pPr>
      <w:r>
        <w:rPr>
          <w:rFonts w:hint="eastAsia"/>
        </w:rPr>
        <w:t>5.2、投标书附件包含以下内容：</w:t>
      </w:r>
    </w:p>
    <w:p w14:paraId="144F4517">
      <w:pPr>
        <w:rPr>
          <w:rFonts w:hint="eastAsia"/>
        </w:rPr>
      </w:pPr>
      <w:r>
        <w:rPr>
          <w:rFonts w:hint="eastAsia"/>
        </w:rPr>
        <w:t>5.2.1、产品制造、验收标准；</w:t>
      </w:r>
    </w:p>
    <w:p w14:paraId="401A4A8A">
      <w:pPr>
        <w:rPr>
          <w:rFonts w:hint="eastAsia"/>
        </w:rPr>
      </w:pPr>
      <w:r>
        <w:rPr>
          <w:rFonts w:hint="eastAsia"/>
        </w:rPr>
        <w:t>5.2.2、产品的技术服务和售后服务的内容及措施；</w:t>
      </w:r>
    </w:p>
    <w:p w14:paraId="3F480D36">
      <w:pPr>
        <w:rPr>
          <w:rFonts w:hint="eastAsia"/>
        </w:rPr>
      </w:pPr>
      <w:r>
        <w:rPr>
          <w:rFonts w:hint="eastAsia"/>
        </w:rPr>
        <w:t>6、投标内容填写说明：</w:t>
      </w:r>
    </w:p>
    <w:p w14:paraId="4A2FA3B6">
      <w:pPr>
        <w:rPr>
          <w:rFonts w:hint="eastAsia"/>
        </w:rPr>
      </w:pPr>
      <w:r>
        <w:rPr>
          <w:rFonts w:hint="eastAsia"/>
        </w:rPr>
        <w:t>6.1、投标书格式：投标方应按照招标文件中所提出的格式填写并按顺序装订成册。</w:t>
      </w:r>
    </w:p>
    <w:p w14:paraId="20A867D1">
      <w:pPr>
        <w:rPr>
          <w:rFonts w:hint="eastAsia"/>
        </w:rPr>
      </w:pPr>
      <w:r>
        <w:rPr>
          <w:rFonts w:hint="eastAsia"/>
        </w:rPr>
        <w:t>6.2、投标文件应说明材料的名称、规格型号、品牌、壁厚、重量等参数。</w:t>
      </w:r>
    </w:p>
    <w:p w14:paraId="77A38993">
      <w:pPr>
        <w:rPr>
          <w:rFonts w:hint="eastAsia"/>
        </w:rPr>
      </w:pPr>
      <w:r>
        <w:rPr>
          <w:rFonts w:hint="eastAsia"/>
        </w:rPr>
        <w:t>7、投标报价及付款方式：</w:t>
      </w:r>
    </w:p>
    <w:p w14:paraId="57E1C5A3">
      <w:pPr>
        <w:rPr>
          <w:rFonts w:hint="eastAsia"/>
          <w:szCs w:val="21"/>
        </w:rPr>
      </w:pPr>
      <w:r>
        <w:rPr>
          <w:rFonts w:hint="eastAsia"/>
        </w:rPr>
        <w:t>7.1、本项目报价为最终目的地交货价</w:t>
      </w:r>
      <w:r>
        <w:rPr>
          <w:rFonts w:hint="eastAsia"/>
          <w:szCs w:val="21"/>
        </w:rPr>
        <w:t>（</w:t>
      </w:r>
      <w:r>
        <w:rPr>
          <w:rFonts w:hint="eastAsia"/>
          <w:szCs w:val="21"/>
          <w:lang w:val="en-US" w:eastAsia="zh-CN"/>
        </w:rPr>
        <w:t>包括但不限于材料费、装卸费、人工费、运输费、维护费、税费、乙方的合理利润等一切费用</w:t>
      </w:r>
      <w:r>
        <w:rPr>
          <w:rFonts w:hint="eastAsia"/>
        </w:rPr>
        <w:t>）及其服务（主要包括提供技术资料、技术服务和售前售后等）。</w:t>
      </w:r>
      <w:r>
        <w:rPr>
          <w:szCs w:val="21"/>
        </w:rPr>
        <w:t>供货时</w:t>
      </w:r>
      <w:r>
        <w:rPr>
          <w:rFonts w:hint="eastAsia"/>
        </w:rPr>
        <w:t>乙方需提供检测用材料。投标人未单独列明的分项价将视该项目的费用已包含在其他分项中，合同执行中不另予支付</w:t>
      </w:r>
      <w:r>
        <w:t>；</w:t>
      </w:r>
    </w:p>
    <w:p w14:paraId="0B67D429">
      <w:pPr>
        <w:rPr>
          <w:rFonts w:hint="eastAsia"/>
        </w:rPr>
      </w:pPr>
      <w:r>
        <w:rPr>
          <w:rFonts w:hint="eastAsia"/>
        </w:rPr>
        <w:t>7.2、投标方要按投标内容及价格表（统一格式）的内容填写产品单价、总价及其它事项，并由法定代表人或授权代表签字确认。</w:t>
      </w:r>
    </w:p>
    <w:p w14:paraId="2942E97C">
      <w:pPr>
        <w:rPr>
          <w:rFonts w:hint="eastAsia"/>
        </w:rPr>
      </w:pPr>
      <w:r>
        <w:rPr>
          <w:rFonts w:hint="eastAsia"/>
        </w:rPr>
        <w:t>7.3、</w:t>
      </w:r>
      <w:r>
        <w:t>各投标人如有优惠声明，应体现在相应部分的投标单价中</w:t>
      </w:r>
      <w:r>
        <w:rPr>
          <w:rFonts w:hint="eastAsia"/>
        </w:rPr>
        <w:t>，如优惠未体现在投标单价中，则视为投标单价作同比例优惠。</w:t>
      </w:r>
    </w:p>
    <w:p w14:paraId="0704038E">
      <w:pPr>
        <w:rPr>
          <w:rFonts w:hint="eastAsia"/>
          <w:b/>
          <w:bCs/>
        </w:rPr>
      </w:pPr>
      <w:r>
        <w:rPr>
          <w:rFonts w:hint="eastAsia"/>
        </w:rPr>
        <w:t>7.4、招标方不接受任何选择报价，对每一种货物只允许有一个报价,</w:t>
      </w:r>
      <w:r>
        <w:rPr>
          <w:rFonts w:hint="eastAsia"/>
          <w:b/>
          <w:bCs/>
        </w:rPr>
        <w:t>未按技术条款要求报价的一律视作废标。</w:t>
      </w:r>
    </w:p>
    <w:p w14:paraId="7AC8BD4D">
      <w:pPr>
        <w:rPr>
          <w:rFonts w:hint="eastAsia"/>
          <w:b/>
          <w:bCs/>
        </w:rPr>
      </w:pPr>
      <w:r>
        <w:rPr>
          <w:rFonts w:hint="eastAsia"/>
        </w:rPr>
        <w:t>7.5、投标人报价为招标人招标公告发布日基准价+固定费（</w:t>
      </w:r>
      <w:r>
        <w:rPr>
          <w:rFonts w:hint="eastAsia"/>
          <w:szCs w:val="21"/>
          <w:lang w:val="en-US" w:eastAsia="zh-CN"/>
        </w:rPr>
        <w:t>包括但不限于材料费、装卸费、人工费、运输费、维护费、税费、乙方的合理利润等一切费用</w:t>
      </w:r>
      <w:r>
        <w:rPr>
          <w:rFonts w:hint="eastAsia"/>
        </w:rPr>
        <w:t>）</w:t>
      </w:r>
      <w:r>
        <w:rPr>
          <w:rFonts w:hint="eastAsia"/>
          <w:b/>
          <w:bCs/>
        </w:rPr>
        <w:t>，</w:t>
      </w:r>
      <w:r>
        <w:rPr>
          <w:rFonts w:hint="eastAsia"/>
        </w:rPr>
        <w:t>在该合同履行给供期内，固定费不因市场任何风险因素而作调整。</w:t>
      </w:r>
    </w:p>
    <w:p w14:paraId="40091954">
      <w:pPr>
        <w:ind w:firstLine="482"/>
        <w:rPr>
          <w:rFonts w:hint="eastAsia"/>
        </w:rPr>
      </w:pPr>
      <w:r>
        <w:rPr>
          <w:rFonts w:hint="eastAsia"/>
          <w:b/>
        </w:rPr>
        <w:t>付款方式:</w:t>
      </w:r>
      <w:r>
        <w:t>1</w:t>
      </w:r>
      <w:r>
        <w:rPr>
          <w:rFonts w:hint="eastAsia"/>
        </w:rPr>
        <w:t>.最终付款方式经双方约定以合同为准。</w:t>
      </w:r>
    </w:p>
    <w:p w14:paraId="4E3E209A">
      <w:pPr>
        <w:rPr>
          <w:rFonts w:hint="eastAsia"/>
        </w:rPr>
      </w:pPr>
      <w:r>
        <w:rPr>
          <w:rFonts w:hint="eastAsia"/>
          <w:lang w:val="en-US" w:eastAsia="zh-CN"/>
        </w:rPr>
        <w:t>8</w:t>
      </w:r>
      <w:r>
        <w:rPr>
          <w:rFonts w:hint="eastAsia"/>
        </w:rPr>
        <w:t xml:space="preserve">、投标书有效期：自开标日起不少于 </w:t>
      </w:r>
      <w:r>
        <w:rPr>
          <w:rFonts w:hint="eastAsia"/>
          <w:lang w:val="en-US" w:eastAsia="zh-CN"/>
        </w:rPr>
        <w:t>6</w:t>
      </w:r>
      <w:r>
        <w:rPr>
          <w:rFonts w:hint="eastAsia"/>
        </w:rPr>
        <w:t>天，投标书应保持有效。</w:t>
      </w:r>
    </w:p>
    <w:p w14:paraId="40759CFF">
      <w:pPr>
        <w:rPr>
          <w:rFonts w:hint="eastAsia"/>
        </w:rPr>
      </w:pPr>
      <w:r>
        <w:rPr>
          <w:rFonts w:hint="eastAsia"/>
        </w:rPr>
        <w:t xml:space="preserve"> 在特殊情况下，招标方可与投标方协商延长有效期，这种要求和答复均以书面形式进行。同意延长有效期的投标方不能修改投标文件。</w:t>
      </w:r>
    </w:p>
    <w:p w14:paraId="7B14AF6F">
      <w:pPr>
        <w:rPr>
          <w:rFonts w:hint="eastAsia"/>
        </w:rPr>
      </w:pPr>
      <w:r>
        <w:rPr>
          <w:rFonts w:hint="eastAsia"/>
          <w:lang w:val="en-US" w:eastAsia="zh-CN"/>
        </w:rPr>
        <w:t>9</w:t>
      </w:r>
      <w:r>
        <w:rPr>
          <w:rFonts w:hint="eastAsia"/>
        </w:rPr>
        <w:t>、投标文件的签署和份数：</w:t>
      </w:r>
    </w:p>
    <w:p w14:paraId="639B3C7E">
      <w:pPr>
        <w:rPr>
          <w:rFonts w:hint="eastAsia"/>
        </w:rPr>
      </w:pPr>
      <w:r>
        <w:rPr>
          <w:rFonts w:hint="eastAsia"/>
          <w:lang w:val="en-US" w:eastAsia="zh-CN"/>
        </w:rPr>
        <w:t>9</w:t>
      </w:r>
      <w:r>
        <w:rPr>
          <w:rFonts w:hint="eastAsia"/>
        </w:rPr>
        <w:t>.1、投标文件的正本需打印或用不退色的墨水填写，并注明“正本”字样，副本可以复印。投标文件需由投标方盖章并由法定代表人或被授权代表签署，投标方应写全称。</w:t>
      </w:r>
    </w:p>
    <w:p w14:paraId="556CA1B0">
      <w:pPr>
        <w:rPr>
          <w:rFonts w:hint="eastAsia"/>
        </w:rPr>
      </w:pPr>
      <w:r>
        <w:rPr>
          <w:rFonts w:hint="eastAsia"/>
          <w:lang w:val="en-US" w:eastAsia="zh-CN"/>
        </w:rPr>
        <w:t>9</w:t>
      </w:r>
      <w:r>
        <w:rPr>
          <w:rFonts w:hint="eastAsia"/>
        </w:rPr>
        <w:t>.2、投标文件的份数：商务标、技术标（含资格审查文件）均一式五份，正本一份、副本四份按顺序装订成册。</w:t>
      </w:r>
    </w:p>
    <w:p w14:paraId="4383B6B4">
      <w:pPr>
        <w:rPr>
          <w:rFonts w:hint="eastAsia"/>
        </w:rPr>
      </w:pPr>
      <w:r>
        <w:rPr>
          <w:rFonts w:hint="eastAsia"/>
          <w:lang w:val="en-US" w:eastAsia="zh-CN"/>
        </w:rPr>
        <w:t>9</w:t>
      </w:r>
      <w:r>
        <w:rPr>
          <w:rFonts w:hint="eastAsia"/>
        </w:rPr>
        <w:t>.3、投标文件不得涂改和增删，如有错漏必须修改，修改处须由法定代表人或授权代表签字或盖章。由于字迹模糊或表达不清等原因引起的后果，招标方有权作废标处理。</w:t>
      </w:r>
    </w:p>
    <w:p w14:paraId="2F04E218">
      <w:pPr>
        <w:rPr>
          <w:rFonts w:hint="eastAsia"/>
        </w:rPr>
      </w:pPr>
      <w:r>
        <w:rPr>
          <w:rFonts w:hint="eastAsia"/>
          <w:lang w:val="en-US" w:eastAsia="zh-CN"/>
        </w:rPr>
        <w:t>9</w:t>
      </w:r>
      <w:r>
        <w:rPr>
          <w:rFonts w:hint="eastAsia"/>
        </w:rPr>
        <w:t>.4、无论技术标和商务标,如有偏离须提交偏离表（无论偏离大小）,否则被招标方视作完全接受招标文件的条款。</w:t>
      </w:r>
    </w:p>
    <w:p w14:paraId="6962903A">
      <w:pPr>
        <w:rPr>
          <w:rFonts w:hint="eastAsia"/>
        </w:rPr>
      </w:pPr>
      <w:r>
        <w:rPr>
          <w:rFonts w:hint="eastAsia"/>
          <w:lang w:val="en-US" w:eastAsia="zh-CN"/>
        </w:rPr>
        <w:t>9</w:t>
      </w:r>
      <w:r>
        <w:rPr>
          <w:rFonts w:hint="eastAsia"/>
        </w:rPr>
        <w:t>.5、为了方便评标,减少投标方等待时间, 招标方必要时有权提前开启技术标。为保证投标价格的保密性，投标方须将技术标（含资格审查文件）和商务标分开密封包装，商务标只含有关报价和付款方式。否则开启技术标时发生报价泄密的责任由投标方自行承担。</w:t>
      </w:r>
    </w:p>
    <w:p w14:paraId="0543F54A">
      <w:pPr>
        <w:rPr>
          <w:rFonts w:hint="eastAsia"/>
        </w:rPr>
      </w:pPr>
      <w:r>
        <w:rPr>
          <w:rFonts w:hint="eastAsia"/>
          <w:lang w:val="en-US" w:eastAsia="zh-CN"/>
        </w:rPr>
        <w:t>9</w:t>
      </w:r>
      <w:r>
        <w:rPr>
          <w:rFonts w:hint="eastAsia"/>
        </w:rPr>
        <w:t>.6、无论招标过程中的方法和结果如何，投标方自行承担投标活动中所发生的全部费用，而且招标方有权对未中标的投标方不作任何原因的解释。</w:t>
      </w:r>
    </w:p>
    <w:p w14:paraId="1B25C0CC">
      <w:pPr>
        <w:rPr>
          <w:rFonts w:hint="eastAsia"/>
        </w:rPr>
      </w:pPr>
      <w:r>
        <w:rPr>
          <w:rFonts w:hint="eastAsia"/>
        </w:rPr>
        <w:t>四、投标文件的递交：</w:t>
      </w:r>
    </w:p>
    <w:p w14:paraId="12620C55">
      <w:pPr>
        <w:rPr>
          <w:rFonts w:hint="eastAsia"/>
        </w:rPr>
      </w:pPr>
      <w:r>
        <w:rPr>
          <w:rFonts w:hint="eastAsia"/>
        </w:rPr>
        <w:t>1、投标文件的密封及标记：</w:t>
      </w:r>
    </w:p>
    <w:p w14:paraId="567FD186">
      <w:pPr>
        <w:rPr>
          <w:rFonts w:hint="eastAsia"/>
        </w:rPr>
      </w:pPr>
      <w:r>
        <w:rPr>
          <w:rFonts w:hint="eastAsia"/>
        </w:rPr>
        <w:t>1.1、投标文件不得采用活页装订，封口处应有投标方公章，封皮上写明：招标项目名称、招标编号、投标单位、投标方名称及联系方式，并注明“投标文件”、“开标时启封”字样。</w:t>
      </w:r>
    </w:p>
    <w:p w14:paraId="0095E7D0">
      <w:pPr>
        <w:rPr>
          <w:rFonts w:hint="eastAsia"/>
        </w:rPr>
      </w:pPr>
      <w:r>
        <w:rPr>
          <w:rFonts w:hint="eastAsia"/>
        </w:rPr>
        <w:t>1.2、如果投标方未按上述要求密封及加标记，招标方对投标文件的误投及提前启封不负责任。</w:t>
      </w:r>
    </w:p>
    <w:p w14:paraId="11EAB9C8">
      <w:pPr>
        <w:rPr>
          <w:rFonts w:hint="eastAsia"/>
        </w:rPr>
      </w:pPr>
      <w:r>
        <w:rPr>
          <w:rFonts w:hint="eastAsia"/>
        </w:rPr>
        <w:t>2、投标截止时间：</w:t>
      </w:r>
    </w:p>
    <w:p w14:paraId="74E5EF5E">
      <w:pPr>
        <w:rPr>
          <w:rFonts w:hint="eastAsia"/>
        </w:rPr>
      </w:pPr>
      <w:r>
        <w:rPr>
          <w:rFonts w:hint="eastAsia"/>
        </w:rPr>
        <w:t>2.1、投标文件必须在规定的投标截止时间前派人送达到指定的地点。</w:t>
      </w:r>
    </w:p>
    <w:p w14:paraId="51E23DFB">
      <w:pPr>
        <w:rPr>
          <w:rFonts w:hint="eastAsia"/>
        </w:rPr>
      </w:pPr>
      <w:r>
        <w:rPr>
          <w:rFonts w:hint="eastAsia"/>
        </w:rPr>
        <w:t>2.2、招标方因故推迟截止时间，将以书面形式通知所有投标方。在这种情况下，招标方和投标方的权利和义务将受到新的截止时间的约束。</w:t>
      </w:r>
    </w:p>
    <w:p w14:paraId="6F70A5F0">
      <w:pPr>
        <w:rPr>
          <w:rFonts w:hint="eastAsia"/>
        </w:rPr>
      </w:pPr>
      <w:r>
        <w:rPr>
          <w:rFonts w:hint="eastAsia"/>
        </w:rPr>
        <w:t>3、投标文件的修改和撤回：投标方在投标文件送达以后如必须撤回投标文件，必须在投标截止时间以前将投标修改文件或撤标通知以书面方式告知招标方。</w:t>
      </w:r>
    </w:p>
    <w:p w14:paraId="4F9AEDA2">
      <w:pPr>
        <w:rPr>
          <w:rFonts w:hint="eastAsia"/>
        </w:rPr>
      </w:pPr>
      <w:r>
        <w:rPr>
          <w:rFonts w:hint="eastAsia"/>
        </w:rPr>
        <w:t>4、无效投标：发生下列情况之一的投标文件被视为无效：</w:t>
      </w:r>
    </w:p>
    <w:p w14:paraId="059B4D07">
      <w:pPr>
        <w:rPr>
          <w:rFonts w:hint="eastAsia"/>
        </w:rPr>
      </w:pPr>
      <w:r>
        <w:rPr>
          <w:rFonts w:hint="eastAsia"/>
        </w:rPr>
        <w:t>4.1、未密封的；</w:t>
      </w:r>
    </w:p>
    <w:p w14:paraId="31E6AB9C">
      <w:pPr>
        <w:rPr>
          <w:rFonts w:hint="eastAsia"/>
        </w:rPr>
      </w:pPr>
      <w:r>
        <w:rPr>
          <w:rFonts w:hint="eastAsia"/>
        </w:rPr>
        <w:t>4.2、未加盖单位印章和法定代表人（签字）或其委托的代理人印章（签字）的；</w:t>
      </w:r>
    </w:p>
    <w:p w14:paraId="79523DA2">
      <w:pPr>
        <w:rPr>
          <w:rFonts w:hint="eastAsia"/>
        </w:rPr>
      </w:pPr>
      <w:r>
        <w:rPr>
          <w:rFonts w:hint="eastAsia"/>
        </w:rPr>
        <w:t>4.3、未按招标文件要求编制或字迹模糊、辨认不清的；</w:t>
      </w:r>
    </w:p>
    <w:p w14:paraId="7CFDAC8D">
      <w:pPr>
        <w:rPr>
          <w:rFonts w:hint="eastAsia"/>
        </w:rPr>
      </w:pPr>
      <w:r>
        <w:rPr>
          <w:rFonts w:hint="eastAsia"/>
        </w:rPr>
        <w:t>五、开标、询标和评标</w:t>
      </w:r>
    </w:p>
    <w:p w14:paraId="2AD18779">
      <w:pPr>
        <w:rPr>
          <w:rFonts w:hint="eastAsia"/>
        </w:rPr>
      </w:pPr>
      <w:r>
        <w:rPr>
          <w:rFonts w:hint="eastAsia"/>
        </w:rPr>
        <w:t>1、开标：</w:t>
      </w:r>
    </w:p>
    <w:p w14:paraId="4346F650">
      <w:pPr>
        <w:rPr>
          <w:rFonts w:hint="eastAsia"/>
        </w:rPr>
      </w:pPr>
      <w:r>
        <w:rPr>
          <w:rFonts w:hint="eastAsia"/>
        </w:rPr>
        <w:t>1.1、招标方按招标文件规定的时间、地点进行开标。开标仪式由招标方主持，评标小组成员及有关工作人员参加。</w:t>
      </w:r>
    </w:p>
    <w:p w14:paraId="14642E3C">
      <w:pPr>
        <w:rPr>
          <w:rFonts w:hint="eastAsia"/>
        </w:rPr>
      </w:pPr>
      <w:r>
        <w:rPr>
          <w:rFonts w:hint="eastAsia"/>
        </w:rPr>
        <w:t>1.2、投标方法人代表或授权代表必须参加开标仪式，询标时请投标单位安排专业人员答疑。</w:t>
      </w:r>
    </w:p>
    <w:p w14:paraId="624E7F19">
      <w:pPr>
        <w:rPr>
          <w:rFonts w:hint="eastAsia"/>
        </w:rPr>
      </w:pPr>
      <w:r>
        <w:rPr>
          <w:rFonts w:hint="eastAsia"/>
        </w:rPr>
        <w:t>1.3、开标仪式上招标方对招标情况进行介绍,招标方将做开标、评标记录。</w:t>
      </w:r>
    </w:p>
    <w:p w14:paraId="786ED0F9">
      <w:pPr>
        <w:rPr>
          <w:rFonts w:hint="eastAsia"/>
        </w:rPr>
      </w:pPr>
      <w:r>
        <w:rPr>
          <w:rFonts w:hint="eastAsia"/>
        </w:rPr>
        <w:t>1.4、开标时检验投标文件密封情况等内容。</w:t>
      </w:r>
    </w:p>
    <w:p w14:paraId="4E53DA11">
      <w:pPr>
        <w:rPr>
          <w:rFonts w:hint="eastAsia"/>
        </w:rPr>
      </w:pPr>
      <w:r>
        <w:rPr>
          <w:rFonts w:hint="eastAsia"/>
        </w:rPr>
        <w:t>2、投标文件评审：</w:t>
      </w:r>
    </w:p>
    <w:p w14:paraId="01E19087">
      <w:pPr>
        <w:rPr>
          <w:rFonts w:hint="eastAsia"/>
        </w:rPr>
      </w:pPr>
      <w:r>
        <w:rPr>
          <w:rFonts w:hint="eastAsia"/>
        </w:rPr>
        <w:t>2.1、开标后，招标方对投标文件进行评审，并进行询标：</w:t>
      </w:r>
    </w:p>
    <w:p w14:paraId="4572300F">
      <w:pPr>
        <w:rPr>
          <w:rFonts w:hint="eastAsia"/>
        </w:rPr>
      </w:pPr>
      <w:r>
        <w:rPr>
          <w:rFonts w:hint="eastAsia"/>
        </w:rPr>
        <w:t>2.2、投标文件是否符合招标文件要求，内容是否完整，文件签署是否齐全；</w:t>
      </w:r>
    </w:p>
    <w:p w14:paraId="48AA7EF3">
      <w:pPr>
        <w:rPr>
          <w:rFonts w:hint="eastAsia"/>
        </w:rPr>
      </w:pPr>
      <w:r>
        <w:rPr>
          <w:rFonts w:hint="eastAsia"/>
        </w:rPr>
        <w:t>2.3、价格构成有无计算错误。如发现价格计算错误，将按下述原则修正：</w:t>
      </w:r>
    </w:p>
    <w:p w14:paraId="4FD51667">
      <w:pPr>
        <w:rPr>
          <w:rFonts w:hint="eastAsia"/>
        </w:rPr>
      </w:pPr>
      <w:r>
        <w:rPr>
          <w:rFonts w:hint="eastAsia"/>
        </w:rPr>
        <w:t>2.3.1、单价之和不等于总价，招标方有权选择单价或总价为准；</w:t>
      </w:r>
    </w:p>
    <w:p w14:paraId="3CC95D5D">
      <w:pPr>
        <w:rPr>
          <w:rFonts w:hint="eastAsia"/>
        </w:rPr>
      </w:pPr>
      <w:r>
        <w:rPr>
          <w:rFonts w:hint="eastAsia"/>
        </w:rPr>
        <w:t>2.3.2、如果以文字表示的数据与数字表示的有差别，以文字为准修正数字。</w:t>
      </w:r>
    </w:p>
    <w:p w14:paraId="140F7A80">
      <w:pPr>
        <w:rPr>
          <w:rFonts w:hint="eastAsia"/>
        </w:rPr>
      </w:pPr>
      <w:r>
        <w:rPr>
          <w:rFonts w:hint="eastAsia"/>
        </w:rPr>
        <w:t>2.4、招标方对投标文件的判定只依据内容本身，不依靠招标后的任何外来证明。</w:t>
      </w:r>
    </w:p>
    <w:p w14:paraId="30DB3F71">
      <w:pPr>
        <w:rPr>
          <w:rFonts w:hint="eastAsia"/>
        </w:rPr>
      </w:pPr>
      <w:r>
        <w:rPr>
          <w:rFonts w:hint="eastAsia"/>
        </w:rPr>
        <w:t>3、投标文件的澄清：为有利于对投标文件的比较和评比，在必要时招标方可要求投标方对投标文件进行澄清，或要求做出书面答复，书面答复须有投标全权代表签字并作为投标内容的一部分。</w:t>
      </w:r>
    </w:p>
    <w:p w14:paraId="661D9BB4">
      <w:pPr>
        <w:rPr>
          <w:rFonts w:hint="eastAsia"/>
        </w:rPr>
      </w:pPr>
      <w:r>
        <w:rPr>
          <w:rFonts w:hint="eastAsia"/>
        </w:rPr>
        <w:t>4、评标依据、原则：</w:t>
      </w:r>
    </w:p>
    <w:p w14:paraId="18EB3770">
      <w:pPr>
        <w:rPr>
          <w:rFonts w:hint="eastAsia"/>
        </w:rPr>
      </w:pPr>
      <w:r>
        <w:rPr>
          <w:rFonts w:hint="eastAsia"/>
        </w:rPr>
        <w:t xml:space="preserve">4.1、依据交货、验收、产品性能、技术状况、产品质量、培训、售后服务等内容进行资格符合性审核，资审合格者进入投标比价阶段。 </w:t>
      </w:r>
    </w:p>
    <w:p w14:paraId="12BA7E82">
      <w:pPr>
        <w:rPr>
          <w:rFonts w:hint="eastAsia"/>
        </w:rPr>
      </w:pPr>
      <w:r>
        <w:rPr>
          <w:rFonts w:hint="eastAsia"/>
        </w:rPr>
        <w:t>4.2、必要时，对</w:t>
      </w:r>
      <w:bookmarkStart w:id="1" w:name="_Hlk175581570"/>
      <w:r>
        <w:rPr>
          <w:rFonts w:hint="eastAsia"/>
        </w:rPr>
        <w:t>投标单位</w:t>
      </w:r>
      <w:bookmarkEnd w:id="1"/>
      <w:r>
        <w:rPr>
          <w:rFonts w:hint="eastAsia"/>
        </w:rPr>
        <w:t>进行实地调查、考察，其资信、规模、业绩、生产设备和技术要求等符合或高于要求；</w:t>
      </w:r>
    </w:p>
    <w:p w14:paraId="17940B42">
      <w:pPr>
        <w:rPr>
          <w:rFonts w:hint="eastAsia"/>
        </w:rPr>
      </w:pPr>
      <w:r>
        <w:rPr>
          <w:rFonts w:hint="eastAsia"/>
        </w:rPr>
        <w:t xml:space="preserve">4.3、近三年在相关行业完成的合同额； </w:t>
      </w:r>
    </w:p>
    <w:p w14:paraId="2580A823">
      <w:pPr>
        <w:rPr>
          <w:rFonts w:hint="eastAsia"/>
        </w:rPr>
      </w:pPr>
      <w:r>
        <w:rPr>
          <w:rFonts w:hint="eastAsia"/>
        </w:rPr>
        <w:t>4.4、资金垫付能力和付款方式；</w:t>
      </w:r>
    </w:p>
    <w:p w14:paraId="53BF134A">
      <w:pPr>
        <w:rPr>
          <w:rFonts w:hint="eastAsia"/>
        </w:rPr>
      </w:pPr>
      <w:r>
        <w:rPr>
          <w:rFonts w:hint="eastAsia"/>
        </w:rPr>
        <w:t>4.5、报价经评审比较合理，并在招标方合理低价允许范围内；</w:t>
      </w:r>
    </w:p>
    <w:p w14:paraId="6453F026">
      <w:pPr>
        <w:rPr>
          <w:rFonts w:hint="eastAsia"/>
        </w:rPr>
      </w:pPr>
      <w:r>
        <w:rPr>
          <w:rFonts w:hint="eastAsia"/>
        </w:rPr>
        <w:t>4.6、招标方根据投标单位报价情况与投标单位二次谈判，进一步对服务和报价进行</w:t>
      </w:r>
      <w:bookmarkStart w:id="2" w:name="_Hlk175582299"/>
      <w:r>
        <w:rPr>
          <w:rFonts w:hint="eastAsia"/>
        </w:rPr>
        <w:t>磋商</w:t>
      </w:r>
      <w:bookmarkEnd w:id="2"/>
      <w:r>
        <w:rPr>
          <w:rFonts w:hint="eastAsia"/>
        </w:rPr>
        <w:t>。</w:t>
      </w:r>
    </w:p>
    <w:p w14:paraId="0330BBB9">
      <w:pPr>
        <w:rPr>
          <w:rFonts w:hint="eastAsia"/>
        </w:rPr>
      </w:pPr>
      <w:r>
        <w:rPr>
          <w:rFonts w:hint="eastAsia"/>
        </w:rPr>
        <w:t>5、定标：</w:t>
      </w:r>
    </w:p>
    <w:p w14:paraId="7F9E5A7B">
      <w:pPr>
        <w:rPr>
          <w:rFonts w:hint="eastAsia"/>
        </w:rPr>
      </w:pPr>
      <w:r>
        <w:rPr>
          <w:rFonts w:hint="eastAsia"/>
        </w:rPr>
        <w:t>5.1、招标方对各投标单位的技术标、商务标进行资格符合性审核后，招标方按各投标人最终报价在合理低价范围内低价优先进行报价排名，推荐前三名为候选中标人，候选中标人与招标人进一步磋商，确定最终中标人。</w:t>
      </w:r>
    </w:p>
    <w:p w14:paraId="79021C51">
      <w:pPr>
        <w:rPr>
          <w:rFonts w:hint="eastAsia"/>
        </w:rPr>
      </w:pPr>
      <w:r>
        <w:rPr>
          <w:rFonts w:hint="eastAsia"/>
        </w:rPr>
        <w:t>5.2、中标单位发出中标通知书，如有特殊情况招标方有权采取口头通知中标。</w:t>
      </w:r>
    </w:p>
    <w:p w14:paraId="6105351A">
      <w:pPr>
        <w:rPr>
          <w:rFonts w:hint="eastAsia"/>
        </w:rPr>
      </w:pPr>
      <w:r>
        <w:rPr>
          <w:rFonts w:hint="eastAsia"/>
        </w:rPr>
        <w:t>6、附加说明:</w:t>
      </w:r>
    </w:p>
    <w:p w14:paraId="1FD31305">
      <w:pPr>
        <w:rPr>
          <w:rFonts w:hint="eastAsia"/>
        </w:rPr>
      </w:pPr>
      <w:r>
        <w:rPr>
          <w:rFonts w:hint="eastAsia"/>
        </w:rPr>
        <w:t>6.1、</w:t>
      </w:r>
      <w:bookmarkStart w:id="3" w:name="_Hlk175581550"/>
      <w:r>
        <w:rPr>
          <w:rFonts w:hint="eastAsia"/>
        </w:rPr>
        <w:t>招标方</w:t>
      </w:r>
      <w:bookmarkEnd w:id="3"/>
      <w:r>
        <w:rPr>
          <w:rFonts w:hint="eastAsia"/>
        </w:rPr>
        <w:t>将把中标通知书授予最佳投标人。</w:t>
      </w:r>
    </w:p>
    <w:p w14:paraId="7F8D61DB">
      <w:pPr>
        <w:rPr>
          <w:rFonts w:hint="eastAsia"/>
        </w:rPr>
      </w:pPr>
      <w:r>
        <w:rPr>
          <w:rFonts w:hint="eastAsia"/>
        </w:rPr>
        <w:t>6.2、招标方在评标过程中与候选中标人保留进一步议价的权利。</w:t>
      </w:r>
    </w:p>
    <w:p w14:paraId="6DF013DB">
      <w:pPr>
        <w:rPr>
          <w:rFonts w:hint="eastAsia"/>
        </w:rPr>
      </w:pPr>
      <w:r>
        <w:rPr>
          <w:rFonts w:hint="eastAsia"/>
        </w:rPr>
        <w:t>6.3、招标方在向投标方授予中标通知书时，有权依据项目实际情况变更采购数量。</w:t>
      </w:r>
    </w:p>
    <w:p w14:paraId="2E3697CB">
      <w:pPr>
        <w:rPr>
          <w:rFonts w:hint="eastAsia"/>
        </w:rPr>
      </w:pPr>
      <w:r>
        <w:rPr>
          <w:rFonts w:hint="eastAsia"/>
        </w:rPr>
        <w:t>6.4、招标方对未中标的单位有权不作落标原因解释，并不承担任何费用。</w:t>
      </w:r>
    </w:p>
    <w:p w14:paraId="7F6A1B7D">
      <w:pPr>
        <w:rPr>
          <w:rFonts w:hint="eastAsia"/>
          <w:szCs w:val="21"/>
        </w:rPr>
      </w:pPr>
      <w:r>
        <w:rPr>
          <w:rFonts w:hint="eastAsia"/>
        </w:rPr>
        <w:t>6.5、本招标书内容最终解释权属招标方，即衡阳公路桥梁建设有限公司</w:t>
      </w:r>
      <w:r>
        <w:rPr>
          <w:rFonts w:hint="eastAsia"/>
          <w:szCs w:val="21"/>
        </w:rPr>
        <w:t>。</w:t>
      </w:r>
    </w:p>
    <w:p w14:paraId="24AD74F6">
      <w:pPr>
        <w:rPr>
          <w:rFonts w:hint="eastAsia"/>
        </w:rPr>
      </w:pPr>
      <w:r>
        <w:rPr>
          <w:rFonts w:hint="eastAsia"/>
        </w:rPr>
        <w:t>7、签订合同：</w:t>
      </w:r>
    </w:p>
    <w:p w14:paraId="2D6CC03C">
      <w:pPr>
        <w:rPr>
          <w:rFonts w:hint="eastAsia"/>
        </w:rPr>
      </w:pPr>
      <w:r>
        <w:rPr>
          <w:rFonts w:hint="eastAsia"/>
        </w:rPr>
        <w:t>7.1、中标人应按中标通知书规定的时间、地点与招标方 “衡阳公路桥梁建设有限公司” 签订合同。</w:t>
      </w:r>
    </w:p>
    <w:p w14:paraId="4017807C">
      <w:pPr>
        <w:rPr>
          <w:rFonts w:hint="eastAsia"/>
        </w:rPr>
      </w:pPr>
      <w:r>
        <w:rPr>
          <w:rFonts w:hint="eastAsia"/>
        </w:rPr>
        <w:t>7.2、招标文件、中标人的投标文件及投标修改文件、评标过程中有关澄清文件及经双方签字的询标纪要和中标通知书均作为合同附件。</w:t>
      </w:r>
    </w:p>
    <w:p w14:paraId="60A8E1D9">
      <w:pPr>
        <w:rPr>
          <w:rFonts w:hint="eastAsia"/>
        </w:rPr>
      </w:pPr>
      <w:r>
        <w:rPr>
          <w:rFonts w:hint="eastAsia"/>
        </w:rPr>
        <w:t>7.3、中标人接到中标通知书后，在规定时间内借故否认已经承诺的条件而拒绝合同者，以投标违约处理；给招标方造成损失的，由中标人负责赔偿；招标方重新组织招标的，所需费用由原中标人承担。</w:t>
      </w:r>
    </w:p>
    <w:p w14:paraId="49ED22A4">
      <w:pPr>
        <w:rPr>
          <w:rFonts w:hint="eastAsia"/>
        </w:rPr>
      </w:pPr>
      <w:r>
        <w:rPr>
          <w:rFonts w:hint="eastAsia"/>
        </w:rPr>
        <w:t>8、处罚：严禁在招标过程中进行串标、哄抬标价等行为，一经查实，一律取消投标或中标资格，情节严重者将移交司法部门处理。</w:t>
      </w:r>
    </w:p>
    <w:p w14:paraId="2956BB21">
      <w:pPr>
        <w:pStyle w:val="6"/>
        <w:rPr>
          <w:rFonts w:hint="eastAsia"/>
        </w:rPr>
      </w:pPr>
      <w:r>
        <w:rPr>
          <w:rFonts w:hint="eastAsia"/>
        </w:rPr>
        <w:t>六、合同条款：</w:t>
      </w:r>
    </w:p>
    <w:p w14:paraId="16EA48D2">
      <w:pPr>
        <w:rPr>
          <w:rFonts w:hint="eastAsia"/>
          <w:kern w:val="0"/>
        </w:rPr>
      </w:pPr>
      <w:r>
        <w:br w:type="page"/>
      </w:r>
    </w:p>
    <w:p w14:paraId="6455A915">
      <w:pPr>
        <w:pStyle w:val="47"/>
        <w:snapToGrid w:val="0"/>
        <w:spacing w:beforeLines="100" w:afterLines="100" w:line="240" w:lineRule="auto"/>
        <w:jc w:val="center"/>
        <w:rPr>
          <w:rFonts w:hint="eastAsia" w:ascii="宋体" w:hAnsi="宋体"/>
          <w:b/>
          <w:bCs/>
          <w:color w:val="auto"/>
          <w:kern w:val="2"/>
          <w:sz w:val="44"/>
          <w:lang w:val="en-US" w:eastAsia="zh-CN"/>
        </w:rPr>
      </w:pPr>
      <w:r>
        <w:rPr>
          <w:rFonts w:hint="eastAsia" w:ascii="宋体" w:hAnsi="宋体"/>
          <w:b/>
          <w:bCs/>
          <w:color w:val="auto"/>
          <w:kern w:val="2"/>
          <w:sz w:val="44"/>
          <w:lang w:val="en-US" w:eastAsia="zh-CN"/>
        </w:rPr>
        <w:t>项目部二零二五年安全防护设施及</w:t>
      </w:r>
    </w:p>
    <w:p w14:paraId="6FC2ECE7">
      <w:pPr>
        <w:pStyle w:val="47"/>
        <w:snapToGrid w:val="0"/>
        <w:spacing w:beforeLines="100" w:afterLines="100" w:line="240" w:lineRule="auto"/>
        <w:jc w:val="center"/>
        <w:rPr>
          <w:rFonts w:ascii="宋体" w:hAnsi="宋体"/>
          <w:b/>
          <w:bCs/>
          <w:color w:val="auto"/>
          <w:kern w:val="2"/>
          <w:sz w:val="44"/>
        </w:rPr>
      </w:pPr>
      <w:r>
        <w:rPr>
          <w:rFonts w:hint="eastAsia" w:ascii="宋体" w:hAnsi="宋体"/>
          <w:b/>
          <w:bCs/>
          <w:color w:val="auto"/>
          <w:kern w:val="2"/>
          <w:sz w:val="44"/>
          <w:lang w:val="en-US" w:eastAsia="zh-CN"/>
        </w:rPr>
        <w:t>广告制作一期</w:t>
      </w:r>
      <w:r>
        <w:rPr>
          <w:rFonts w:hint="eastAsia" w:ascii="宋体" w:hAnsi="宋体"/>
          <w:b/>
          <w:bCs/>
          <w:color w:val="auto"/>
          <w:kern w:val="2"/>
          <w:sz w:val="44"/>
          <w:u w:val="single"/>
          <w:lang w:val="en-US" w:eastAsia="zh-CN"/>
        </w:rPr>
        <w:t xml:space="preserve">  </w:t>
      </w:r>
      <w:r>
        <w:rPr>
          <w:rFonts w:hint="eastAsia" w:ascii="宋体" w:hAnsi="宋体"/>
          <w:b/>
          <w:bCs/>
          <w:color w:val="auto"/>
          <w:kern w:val="2"/>
          <w:sz w:val="44"/>
          <w:lang w:val="en-US" w:eastAsia="zh-CN"/>
        </w:rPr>
        <w:t>采购</w:t>
      </w:r>
      <w:r>
        <w:rPr>
          <w:rFonts w:hint="eastAsia" w:ascii="宋体" w:hAnsi="宋体"/>
          <w:b/>
          <w:bCs/>
          <w:color w:val="auto"/>
          <w:kern w:val="2"/>
          <w:sz w:val="44"/>
        </w:rPr>
        <w:t>合同</w:t>
      </w:r>
    </w:p>
    <w:p w14:paraId="0F56578B">
      <w:pPr>
        <w:rPr>
          <w:rFonts w:hint="eastAsia"/>
        </w:rPr>
      </w:pPr>
      <w:r>
        <w:rPr>
          <w:rFonts w:hint="eastAsia"/>
        </w:rPr>
        <w:t>甲方：衡阳公路桥梁建设有限公司</w:t>
      </w:r>
    </w:p>
    <w:p w14:paraId="299B8198">
      <w:pPr>
        <w:rPr>
          <w:rFonts w:hint="eastAsia"/>
        </w:rPr>
      </w:pPr>
      <w:r>
        <w:rPr>
          <w:rFonts w:hint="eastAsia"/>
        </w:rPr>
        <w:t>注册地址：衡阳市蒸湘区解放路315号</w:t>
      </w:r>
      <w:r>
        <w:rPr>
          <w:rFonts w:hint="eastAsia"/>
          <w:lang w:val="en-US" w:eastAsia="zh-CN"/>
        </w:rPr>
        <w:t xml:space="preserve">    </w:t>
      </w:r>
      <w:r>
        <w:rPr>
          <w:rFonts w:hint="eastAsia"/>
        </w:rPr>
        <w:t>邮编：421001</w:t>
      </w:r>
    </w:p>
    <w:p w14:paraId="7E074159">
      <w:pPr>
        <w:rPr>
          <w:rFonts w:hint="eastAsia"/>
        </w:rPr>
      </w:pPr>
      <w:r>
        <w:rPr>
          <w:rFonts w:hint="eastAsia"/>
        </w:rPr>
        <w:t>通讯地址：衡阳市蒸湘区解放路315号</w:t>
      </w:r>
      <w:r>
        <w:rPr>
          <w:rFonts w:hint="eastAsia"/>
          <w:lang w:val="en-US" w:eastAsia="zh-CN"/>
        </w:rPr>
        <w:t xml:space="preserve">    </w:t>
      </w:r>
      <w:r>
        <w:rPr>
          <w:rFonts w:hint="eastAsia"/>
        </w:rPr>
        <w:t>邮编：421001</w:t>
      </w:r>
    </w:p>
    <w:p w14:paraId="6238862D">
      <w:pPr>
        <w:rPr>
          <w:rFonts w:hint="eastAsia"/>
        </w:rPr>
      </w:pPr>
      <w:r>
        <w:rPr>
          <w:rFonts w:hint="eastAsia"/>
        </w:rPr>
        <w:t>法定代表人：</w:t>
      </w:r>
      <w:r>
        <w:rPr>
          <w:rFonts w:hint="eastAsia"/>
          <w:lang w:val="en-US" w:eastAsia="zh-CN"/>
        </w:rPr>
        <w:t xml:space="preserve">张科                      </w:t>
      </w:r>
      <w:r>
        <w:rPr>
          <w:rFonts w:hint="eastAsia"/>
        </w:rPr>
        <w:t>职务：董事长</w:t>
      </w:r>
    </w:p>
    <w:p w14:paraId="4630BC64">
      <w:pPr>
        <w:rPr>
          <w:rFonts w:hint="eastAsia"/>
        </w:rPr>
      </w:pPr>
      <w:r>
        <w:rPr>
          <w:rFonts w:hint="eastAsia"/>
        </w:rPr>
        <w:t>纳税人身份：增值税一般纳税人</w:t>
      </w:r>
    </w:p>
    <w:p w14:paraId="0B6C98BD">
      <w:pPr>
        <w:rPr>
          <w:rFonts w:hint="eastAsia"/>
        </w:rPr>
      </w:pPr>
      <w:r>
        <w:rPr>
          <w:rFonts w:hint="eastAsia"/>
        </w:rPr>
        <w:t>纳税人识别号：91430400185029386N</w:t>
      </w:r>
    </w:p>
    <w:p w14:paraId="059522F4">
      <w:pPr>
        <w:rPr>
          <w:rFonts w:hint="eastAsia"/>
        </w:rPr>
      </w:pPr>
      <w:r>
        <w:rPr>
          <w:rFonts w:hint="eastAsia"/>
        </w:rPr>
        <w:t>基本存款账户银行名称：中国银行衡阳分行营业部</w:t>
      </w:r>
    </w:p>
    <w:p w14:paraId="497D4FB9">
      <w:pPr>
        <w:rPr>
          <w:rFonts w:hint="eastAsia"/>
        </w:rPr>
      </w:pPr>
      <w:r>
        <w:rPr>
          <w:rFonts w:hint="eastAsia"/>
        </w:rPr>
        <w:t>基本存款账户银行账号：584657352569</w:t>
      </w:r>
    </w:p>
    <w:p w14:paraId="63106EEF">
      <w:pPr>
        <w:rPr>
          <w:rFonts w:hint="eastAsia"/>
        </w:rPr>
      </w:pPr>
      <w:r>
        <w:rPr>
          <w:rFonts w:hint="eastAsia"/>
          <w:lang w:val="en-US" w:eastAsia="zh-CN"/>
        </w:rPr>
        <w:t>供方（</w:t>
      </w:r>
      <w:r>
        <w:rPr>
          <w:rFonts w:hint="eastAsia"/>
        </w:rPr>
        <w:t>乙方</w:t>
      </w:r>
      <w:r>
        <w:rPr>
          <w:rFonts w:hint="eastAsia"/>
          <w:lang w:val="en-US" w:eastAsia="zh-CN"/>
        </w:rPr>
        <w:t>）</w:t>
      </w:r>
      <w:r>
        <w:rPr>
          <w:rFonts w:hint="eastAsia"/>
        </w:rPr>
        <w:t>： (须填写营业执照登记的单位全称 )</w:t>
      </w:r>
    </w:p>
    <w:p w14:paraId="10B862DC">
      <w:pPr>
        <w:rPr>
          <w:rFonts w:hint="eastAsia"/>
        </w:rPr>
      </w:pPr>
      <w:r>
        <w:rPr>
          <w:rFonts w:hint="eastAsia"/>
        </w:rPr>
        <w:t>注册地址 : (以营业执照为准 )</w:t>
      </w:r>
      <w:r>
        <w:rPr>
          <w:rFonts w:hint="eastAsia"/>
        </w:rPr>
        <w:tab/>
      </w:r>
      <w:r>
        <w:rPr>
          <w:rFonts w:hint="eastAsia"/>
          <w:lang w:val="en-US" w:eastAsia="zh-CN"/>
        </w:rPr>
        <w:t xml:space="preserve">         </w:t>
      </w:r>
      <w:r>
        <w:rPr>
          <w:rFonts w:hint="eastAsia"/>
        </w:rPr>
        <w:t>邮编：</w:t>
      </w:r>
    </w:p>
    <w:p w14:paraId="099A4F51">
      <w:pPr>
        <w:rPr>
          <w:rFonts w:hint="eastAsia"/>
        </w:rPr>
      </w:pPr>
      <w:r>
        <w:rPr>
          <w:rFonts w:hint="eastAsia"/>
        </w:rPr>
        <w:t>通讯地址： (以实际办公地址为准 )</w:t>
      </w:r>
      <w:r>
        <w:rPr>
          <w:rFonts w:hint="eastAsia"/>
          <w:lang w:val="en-US" w:eastAsia="zh-CN"/>
        </w:rPr>
        <w:t xml:space="preserve">      </w:t>
      </w:r>
      <w:r>
        <w:rPr>
          <w:rFonts w:hint="eastAsia"/>
        </w:rPr>
        <w:t>邮编：</w:t>
      </w:r>
    </w:p>
    <w:p w14:paraId="5600E564">
      <w:pPr>
        <w:rPr>
          <w:rFonts w:hint="eastAsia"/>
        </w:rPr>
      </w:pPr>
      <w:r>
        <w:rPr>
          <w:rFonts w:hint="eastAsia"/>
        </w:rPr>
        <w:t>法定代表人：</w:t>
      </w:r>
      <w:r>
        <w:rPr>
          <w:rFonts w:hint="eastAsia"/>
          <w:lang w:val="en-US" w:eastAsia="zh-CN"/>
        </w:rPr>
        <w:t xml:space="preserve">                          </w:t>
      </w:r>
      <w:r>
        <w:rPr>
          <w:rFonts w:hint="eastAsia"/>
        </w:rPr>
        <w:t>职务：</w:t>
      </w:r>
    </w:p>
    <w:p w14:paraId="01437061">
      <w:pPr>
        <w:rPr>
          <w:rFonts w:hint="eastAsia"/>
        </w:rPr>
      </w:pPr>
      <w:r>
        <w:rPr>
          <w:rFonts w:hint="eastAsia"/>
        </w:rPr>
        <w:t>纳税人身份：（一般纳税人或小规模纳税人或其他，关于本项是必填项，不能擅自删除）</w:t>
      </w:r>
    </w:p>
    <w:p w14:paraId="74ACCC9E">
      <w:pPr>
        <w:rPr>
          <w:rFonts w:hint="eastAsia"/>
        </w:rPr>
      </w:pPr>
      <w:r>
        <w:rPr>
          <w:rFonts w:hint="eastAsia"/>
        </w:rPr>
        <w:t>纳税人识别号（国税代码15 位；若完成“ 三证合一 ”登记，需提供统一社会信用代码18 位。）</w:t>
      </w:r>
    </w:p>
    <w:p w14:paraId="53B3054C">
      <w:pPr>
        <w:rPr>
          <w:rFonts w:hint="eastAsia"/>
        </w:rPr>
      </w:pPr>
      <w:r>
        <w:rPr>
          <w:rFonts w:hint="eastAsia"/>
        </w:rPr>
        <w:t>基本存款账户银行名称：</w:t>
      </w:r>
    </w:p>
    <w:p w14:paraId="32A70D2C">
      <w:pPr>
        <w:rPr>
          <w:rFonts w:hint="eastAsia"/>
        </w:rPr>
      </w:pPr>
      <w:r>
        <w:rPr>
          <w:rFonts w:hint="eastAsia"/>
        </w:rPr>
        <w:t>基本存款账户银行账号：（ 必须是在主管国税机关备案的帐号）</w:t>
      </w:r>
    </w:p>
    <w:p w14:paraId="2E94B093">
      <w:pPr>
        <w:rPr>
          <w:rFonts w:hint="eastAsia"/>
        </w:rPr>
      </w:pPr>
      <w:r>
        <w:rPr>
          <w:rFonts w:hint="eastAsia"/>
        </w:rPr>
        <w:t>根据《中华人民共和国合同法》及相关法律法规的规定，双方在公平</w:t>
      </w:r>
      <w:r>
        <w:rPr>
          <w:rFonts w:hint="eastAsia"/>
          <w:lang w:eastAsia="zh-CN"/>
        </w:rPr>
        <w:t>、</w:t>
      </w:r>
      <w:r>
        <w:rPr>
          <w:rFonts w:hint="eastAsia"/>
        </w:rPr>
        <w:t>公正、平等自愿的基础上，甲乙双方就</w:t>
      </w:r>
      <w:r>
        <w:rPr>
          <w:rFonts w:hint="eastAsia"/>
          <w:lang w:val="en-US" w:eastAsia="zh-CN"/>
        </w:rPr>
        <w:t>衡阳公路桥梁建设有限公司项目部安全防护设施及广告制作</w:t>
      </w:r>
      <w:r>
        <w:rPr>
          <w:rFonts w:hint="eastAsia"/>
        </w:rPr>
        <w:t>采购事宜协商一致，签订本合同。</w:t>
      </w:r>
    </w:p>
    <w:p w14:paraId="56B199CF">
      <w:pPr>
        <w:rPr>
          <w:rFonts w:hint="eastAsia"/>
        </w:rPr>
      </w:pPr>
      <w:r>
        <w:rPr>
          <w:rFonts w:hint="eastAsia"/>
        </w:rPr>
        <w:t>一、合同内容：</w:t>
      </w:r>
    </w:p>
    <w:p w14:paraId="0F6ECA9B">
      <w:pPr>
        <w:rPr>
          <w:rFonts w:hint="eastAsia"/>
        </w:rPr>
      </w:pPr>
      <w:r>
        <w:rPr>
          <w:rFonts w:hint="eastAsia"/>
        </w:rPr>
        <w:t>乙方负责甲方委托其在</w:t>
      </w:r>
      <w:r>
        <w:rPr>
          <w:rFonts w:hint="eastAsia"/>
          <w:lang w:val="en-US" w:eastAsia="zh-CN"/>
        </w:rPr>
        <w:t>2025年安全防护设施及广告制作</w:t>
      </w:r>
      <w:r>
        <w:rPr>
          <w:rFonts w:hint="eastAsia" w:ascii="宋体" w:hAnsi="宋体" w:eastAsia="宋体" w:cs="仿宋_GB2312"/>
          <w:b w:val="0"/>
          <w:bCs w:val="0"/>
          <w:kern w:val="2"/>
          <w:sz w:val="24"/>
          <w:szCs w:val="24"/>
          <w:lang w:val="en-US" w:eastAsia="zh-CN" w:bidi="ar-SA"/>
        </w:rPr>
        <w:t>一期</w:t>
      </w:r>
      <w:r>
        <w:rPr>
          <w:rFonts w:hint="eastAsia" w:cs="仿宋_GB2312"/>
          <w:b w:val="0"/>
          <w:bCs w:val="0"/>
          <w:kern w:val="2"/>
          <w:sz w:val="24"/>
          <w:szCs w:val="24"/>
          <w:u w:val="single"/>
          <w:lang w:val="en-US" w:eastAsia="zh-CN" w:bidi="ar-SA"/>
        </w:rPr>
        <w:t xml:space="preserve">     </w:t>
      </w:r>
      <w:r>
        <w:rPr>
          <w:rFonts w:hint="eastAsia" w:cs="仿宋_GB2312"/>
          <w:b w:val="0"/>
          <w:bCs w:val="0"/>
          <w:kern w:val="2"/>
          <w:sz w:val="24"/>
          <w:szCs w:val="24"/>
          <w:lang w:val="en-US" w:eastAsia="zh-CN" w:bidi="ar-SA"/>
        </w:rPr>
        <w:t>，</w:t>
      </w:r>
      <w:r>
        <w:rPr>
          <w:rFonts w:hint="eastAsia"/>
        </w:rPr>
        <w:t>标志标牌制作、安装、维修和维护相关事宜。</w:t>
      </w:r>
    </w:p>
    <w:p w14:paraId="73F88E9E">
      <w:pPr>
        <w:rPr>
          <w:rFonts w:hint="eastAsia"/>
        </w:rPr>
      </w:pPr>
      <w:r>
        <w:rPr>
          <w:rFonts w:hint="eastAsia"/>
        </w:rPr>
        <w:t>二、产品、数量、价格制作项目明细详见：</w:t>
      </w:r>
    </w:p>
    <w:p w14:paraId="515EDC79">
      <w:pPr>
        <w:rPr>
          <w:rFonts w:hint="default" w:eastAsia="宋体"/>
          <w:lang w:val="en-US" w:eastAsia="zh-CN"/>
        </w:rPr>
      </w:pPr>
      <w:r>
        <w:rPr>
          <w:rFonts w:hint="eastAsia"/>
          <w:lang w:val="en-US" w:eastAsia="zh-CN"/>
        </w:rPr>
        <w:t>暂定</w:t>
      </w:r>
      <w:r>
        <w:rPr>
          <w:rFonts w:hint="eastAsia"/>
        </w:rPr>
        <w:t>本合同总金额为人民币：</w:t>
      </w:r>
      <w:r>
        <w:rPr>
          <w:rFonts w:hint="eastAsia"/>
          <w:lang w:val="en-US" w:eastAsia="zh-CN"/>
        </w:rPr>
        <w:t xml:space="preserve">     </w:t>
      </w:r>
      <w:r>
        <w:rPr>
          <w:rFonts w:hint="eastAsia"/>
        </w:rPr>
        <w:t>元，清单详见附件《标志标牌合同价格清单》，实际以甲方施工现场需要，分批送货验收为准</w:t>
      </w:r>
      <w:r>
        <w:rPr>
          <w:rFonts w:hint="eastAsia"/>
          <w:lang w:eastAsia="zh-CN"/>
        </w:rPr>
        <w:t>，</w:t>
      </w:r>
      <w:r>
        <w:rPr>
          <w:rFonts w:hint="eastAsia"/>
          <w:lang w:val="en-US" w:eastAsia="zh-CN"/>
        </w:rPr>
        <w:t>甲方有权调整不平衡报价。</w:t>
      </w:r>
      <w:r>
        <w:rPr>
          <w:rFonts w:hint="eastAsia"/>
        </w:rPr>
        <w:t>本合同采用综合包干价（包括但不限于材料费、装卸费、人工费、运输费、维护费、税费、乙方的合理利润等一切费用），合同内物料20公里内免费送货，往返超出</w:t>
      </w:r>
      <w:bookmarkStart w:id="4" w:name="_Hlk163574812"/>
      <w:r>
        <w:rPr>
          <w:rFonts w:hint="eastAsia"/>
        </w:rPr>
        <w:t>20公里</w:t>
      </w:r>
      <w:bookmarkEnd w:id="4"/>
      <w:r>
        <w:rPr>
          <w:rFonts w:hint="eastAsia"/>
        </w:rPr>
        <w:t>按实际运费收取</w:t>
      </w:r>
      <w:r>
        <w:rPr>
          <w:rFonts w:hint="eastAsia"/>
          <w:lang w:val="en-US" w:eastAsia="zh-CN"/>
        </w:rPr>
        <w:t>。</w:t>
      </w:r>
    </w:p>
    <w:p w14:paraId="6F7EF969">
      <w:pPr>
        <w:rPr>
          <w:rFonts w:hint="eastAsia"/>
        </w:rPr>
      </w:pPr>
      <w:r>
        <w:rPr>
          <w:rFonts w:hint="eastAsia"/>
        </w:rPr>
        <w:t>三、质量要求、技术标准、服务承诺</w:t>
      </w:r>
    </w:p>
    <w:p w14:paraId="62368E5F">
      <w:pPr>
        <w:rPr>
          <w:rFonts w:hint="eastAsia"/>
        </w:rPr>
      </w:pPr>
      <w:r>
        <w:rPr>
          <w:rFonts w:hint="eastAsia"/>
        </w:rPr>
        <w:t>1、质量要求、技术标准：按双方确认图纸检验标准执行。乙方必须严格按照甲方认可的施工图纸及行业有关工艺要求标准制作施工。</w:t>
      </w:r>
    </w:p>
    <w:p w14:paraId="3010CD9C">
      <w:pPr>
        <w:rPr>
          <w:rFonts w:hint="eastAsia"/>
        </w:rPr>
      </w:pPr>
      <w:r>
        <w:rPr>
          <w:rFonts w:hint="eastAsia"/>
        </w:rPr>
        <w:t>2、服务承诺：自验收合格之日起计算，标识标牌质保期为壹年，一年内出现非人为和不可抗拒的自然因除外，质保期内如出现退皮、变形、脱落、等质量问题乙方负责24小时内免费维修（人为或甲方原因造损坏的不在保修范围之内）。</w:t>
      </w:r>
    </w:p>
    <w:p w14:paraId="5A2D3809">
      <w:pPr>
        <w:rPr>
          <w:rFonts w:hint="eastAsia"/>
        </w:rPr>
      </w:pPr>
      <w:r>
        <w:rPr>
          <w:rFonts w:hint="eastAsia"/>
        </w:rPr>
        <w:t>3、若乙方拖延，则甲方可另委托他人维修、更换、费用由乙方承担，保修期满后维修服务仅收工本费。</w:t>
      </w:r>
    </w:p>
    <w:p w14:paraId="4B250F4F">
      <w:pPr>
        <w:rPr>
          <w:rFonts w:hint="eastAsia"/>
        </w:rPr>
      </w:pPr>
      <w:r>
        <w:rPr>
          <w:rFonts w:hint="eastAsia"/>
        </w:rPr>
        <w:t>四、交货时间、地点和方式：</w:t>
      </w:r>
    </w:p>
    <w:p w14:paraId="06CC7FBF">
      <w:pPr>
        <w:rPr>
          <w:rFonts w:hint="eastAsia"/>
        </w:rPr>
      </w:pPr>
      <w:r>
        <w:rPr>
          <w:rFonts w:hint="eastAsia"/>
        </w:rPr>
        <w:t>1、交货地点：甲方指定的地点，由甲乙双方在交货现场清点货物，经清点无误后乙方按甲方指定位置行安装。</w:t>
      </w:r>
    </w:p>
    <w:p w14:paraId="4850206D">
      <w:pPr>
        <w:rPr>
          <w:rFonts w:hint="eastAsia"/>
        </w:rPr>
      </w:pPr>
      <w:r>
        <w:rPr>
          <w:rFonts w:hint="eastAsia"/>
        </w:rPr>
        <w:t>2、工程变更注意事项：</w:t>
      </w:r>
    </w:p>
    <w:p w14:paraId="233B88AF">
      <w:pPr>
        <w:rPr>
          <w:rFonts w:hint="eastAsia"/>
        </w:rPr>
      </w:pPr>
      <w:r>
        <w:rPr>
          <w:rFonts w:hint="eastAsia"/>
        </w:rPr>
        <w:t>①乙方对于标牌制作工程若有变动应及时以书面形式通知甲方，否则造成的损失由乙方承担。</w:t>
      </w:r>
    </w:p>
    <w:p w14:paraId="21B86793">
      <w:pPr>
        <w:rPr>
          <w:rFonts w:hint="eastAsia"/>
        </w:rPr>
      </w:pPr>
      <w:r>
        <w:rPr>
          <w:rFonts w:hint="eastAsia"/>
        </w:rPr>
        <w:t>②乙方接到通知后没有及时响应，而造成的工程进度的拖延，应由乙方承担该损失。</w:t>
      </w:r>
    </w:p>
    <w:p w14:paraId="37550E4F">
      <w:pPr>
        <w:rPr>
          <w:rFonts w:hint="eastAsia"/>
        </w:rPr>
      </w:pPr>
      <w:r>
        <w:rPr>
          <w:rFonts w:hint="eastAsia"/>
        </w:rPr>
        <w:t>五、验收方法：</w:t>
      </w:r>
    </w:p>
    <w:p w14:paraId="5DE0AA08">
      <w:pPr>
        <w:rPr>
          <w:rFonts w:hint="eastAsia"/>
        </w:rPr>
      </w:pPr>
      <w:r>
        <w:rPr>
          <w:rFonts w:hint="eastAsia"/>
        </w:rPr>
        <w:t>1、货到现场后甲方开始验收，对工艺和材质进行核实，验收完成后乙方开始安装，并在送货单上签字确认</w:t>
      </w:r>
    </w:p>
    <w:p w14:paraId="0B9CBCDC">
      <w:pPr>
        <w:rPr>
          <w:rFonts w:hint="eastAsia"/>
        </w:rPr>
      </w:pPr>
      <w:r>
        <w:rPr>
          <w:rFonts w:hint="eastAsia"/>
        </w:rPr>
        <w:t>六、付款方式：</w:t>
      </w:r>
    </w:p>
    <w:p w14:paraId="7940C8A8">
      <w:pPr>
        <w:rPr>
          <w:rFonts w:hint="eastAsia"/>
        </w:rPr>
      </w:pPr>
      <w:r>
        <w:rPr>
          <w:rFonts w:hint="eastAsia"/>
        </w:rPr>
        <w:t>1、以实际双方签证数量分批结算。乙方不得以任何理由向甲方提出提高标志标牌的综合固定包干价款或加任何额外费用。</w:t>
      </w:r>
    </w:p>
    <w:p w14:paraId="3F7739E5">
      <w:pPr>
        <w:rPr>
          <w:rFonts w:hint="eastAsia" w:eastAsia="宋体"/>
          <w:lang w:val="en-US" w:eastAsia="zh-CN"/>
        </w:rPr>
      </w:pPr>
      <w:r>
        <w:rPr>
          <w:rFonts w:hint="eastAsia"/>
        </w:rPr>
        <w:t>2、安装后，经甲方验收合格并收到乙方的增值税发票后，由甲方结算并分批支付乙方货款，余款待完工后进行合同结算</w:t>
      </w:r>
      <w:r>
        <w:rPr>
          <w:rFonts w:hint="eastAsia"/>
          <w:lang w:eastAsia="zh-CN"/>
        </w:rPr>
        <w:t>，</w:t>
      </w:r>
      <w:r>
        <w:rPr>
          <w:rFonts w:hint="eastAsia"/>
          <w:lang w:val="en-US" w:eastAsia="zh-CN"/>
        </w:rPr>
        <w:t>乙方必须根据甲方要求开具相应的发票。</w:t>
      </w:r>
    </w:p>
    <w:p w14:paraId="04878B12">
      <w:pPr>
        <w:rPr>
          <w:rFonts w:hint="eastAsia"/>
        </w:rPr>
      </w:pPr>
      <w:r>
        <w:rPr>
          <w:rFonts w:hint="eastAsia"/>
        </w:rPr>
        <w:t>七、甲方责任：</w:t>
      </w:r>
    </w:p>
    <w:p w14:paraId="287D2FD2">
      <w:pPr>
        <w:rPr>
          <w:rFonts w:hint="eastAsia"/>
        </w:rPr>
      </w:pPr>
      <w:r>
        <w:rPr>
          <w:rFonts w:hint="eastAsia"/>
        </w:rPr>
        <w:t>1、负责组织对标牌的验收，指定安放、安装地点。</w:t>
      </w:r>
    </w:p>
    <w:p w14:paraId="439B8335">
      <w:pPr>
        <w:rPr>
          <w:rFonts w:hint="eastAsia"/>
        </w:rPr>
      </w:pPr>
      <w:r>
        <w:rPr>
          <w:rFonts w:hint="eastAsia"/>
        </w:rPr>
        <w:t>2、负责对乙方提供清单审核及签字确认。</w:t>
      </w:r>
    </w:p>
    <w:p w14:paraId="7974EDE7">
      <w:pPr>
        <w:rPr>
          <w:rFonts w:hint="eastAsia"/>
        </w:rPr>
      </w:pPr>
      <w:r>
        <w:rPr>
          <w:rFonts w:hint="eastAsia"/>
        </w:rPr>
        <w:t>3、负责按照合同付款方式分批支付货款。</w:t>
      </w:r>
    </w:p>
    <w:p w14:paraId="63F29C1C">
      <w:pPr>
        <w:rPr>
          <w:rFonts w:hint="eastAsia"/>
        </w:rPr>
      </w:pPr>
      <w:r>
        <w:rPr>
          <w:rFonts w:hint="eastAsia"/>
        </w:rPr>
        <w:t>八、乙方责任：</w:t>
      </w:r>
    </w:p>
    <w:p w14:paraId="454ADBFC">
      <w:pPr>
        <w:rPr>
          <w:rFonts w:hint="eastAsia"/>
        </w:rPr>
      </w:pPr>
      <w:r>
        <w:rPr>
          <w:rFonts w:hint="eastAsia"/>
        </w:rPr>
        <w:t>1、乙方负责原材料的采购、供应和保管，保证采购的材料规格、品质达到甲方的要求。</w:t>
      </w:r>
    </w:p>
    <w:p w14:paraId="74B24F13">
      <w:pPr>
        <w:rPr>
          <w:rFonts w:hint="eastAsia"/>
        </w:rPr>
      </w:pPr>
      <w:r>
        <w:rPr>
          <w:rFonts w:hint="eastAsia"/>
        </w:rPr>
        <w:t>2、乙方按照甲方认可图纸精心施工，保证质量，按时完工和交付使用。</w:t>
      </w:r>
    </w:p>
    <w:p w14:paraId="45099ED1">
      <w:pPr>
        <w:rPr>
          <w:rFonts w:hint="eastAsia"/>
        </w:rPr>
      </w:pPr>
      <w:r>
        <w:rPr>
          <w:rFonts w:hint="eastAsia"/>
        </w:rPr>
        <w:t>3、乙方自备施工用的一切工具及设备。</w:t>
      </w:r>
    </w:p>
    <w:p w14:paraId="55F7E84B">
      <w:pPr>
        <w:rPr>
          <w:rFonts w:hint="eastAsia"/>
        </w:rPr>
      </w:pPr>
      <w:r>
        <w:rPr>
          <w:rFonts w:hint="eastAsia"/>
        </w:rPr>
        <w:t>4、乙方要认真组织并按要求施工，确保工程质量，服从甲方现场指挥，维护现场整洁，及时清运垃圾。</w:t>
      </w:r>
    </w:p>
    <w:p w14:paraId="775D7E7A">
      <w:pPr>
        <w:rPr>
          <w:rFonts w:hint="eastAsia"/>
        </w:rPr>
      </w:pPr>
      <w:r>
        <w:rPr>
          <w:rFonts w:hint="eastAsia"/>
        </w:rPr>
        <w:t>5、乙方确保施工作业扎实、规范、质量过硬。如因质量原因造成的返工，返工费由乙方承担。</w:t>
      </w:r>
    </w:p>
    <w:p w14:paraId="1C78D5CB">
      <w:pPr>
        <w:rPr>
          <w:rFonts w:hint="eastAsia"/>
        </w:rPr>
      </w:pPr>
      <w:r>
        <w:rPr>
          <w:rFonts w:hint="eastAsia"/>
        </w:rPr>
        <w:t>6、乙方进场安装标牌标识时，</w:t>
      </w:r>
      <w:r>
        <w:rPr>
          <w:rFonts w:hint="eastAsia"/>
          <w:lang w:val="en-US" w:eastAsia="zh-CN"/>
        </w:rPr>
        <w:t>应具有相关安装作业资质证书，</w:t>
      </w:r>
      <w:r>
        <w:rPr>
          <w:rFonts w:hint="eastAsia"/>
        </w:rPr>
        <w:t>施工中的施工人员自身安全及他人的安全由乙方负责。乙方在制作、安装过程中应严格遵守相关安全，如乙方在制作、安装过程中违反安全要求所发生设备、人身事故，乙方负全责，甲方不负任何直接和间接责任。施工过程中如因乙方原因造成业主的财产、物品受损，由乙方负责赔偿。</w:t>
      </w:r>
    </w:p>
    <w:p w14:paraId="05E9193C">
      <w:pPr>
        <w:rPr>
          <w:rFonts w:hint="eastAsia"/>
        </w:rPr>
      </w:pPr>
      <w:r>
        <w:rPr>
          <w:rFonts w:hint="eastAsia"/>
        </w:rPr>
        <w:t>九、违约金和违约责任：</w:t>
      </w:r>
    </w:p>
    <w:p w14:paraId="383B7D7F">
      <w:pPr>
        <w:rPr>
          <w:rFonts w:hint="eastAsia"/>
        </w:rPr>
      </w:pPr>
      <w:r>
        <w:rPr>
          <w:rFonts w:hint="eastAsia"/>
        </w:rPr>
        <w:t>1、除不可抗力的自然原因和社会原因外，甲、乙双方应严格遵守本合同的约定，否则，违约方承担违约责任。</w:t>
      </w:r>
    </w:p>
    <w:p w14:paraId="53B76601">
      <w:pPr>
        <w:rPr>
          <w:rFonts w:hint="eastAsia"/>
        </w:rPr>
      </w:pPr>
      <w:r>
        <w:rPr>
          <w:rFonts w:hint="eastAsia"/>
        </w:rPr>
        <w:t>2、如果因乙方原因而延迟完工，每日按合同总价的1‰作为违约金支付给甲方，直至费用扣完为止。</w:t>
      </w:r>
    </w:p>
    <w:p w14:paraId="05354A18">
      <w:pPr>
        <w:rPr>
          <w:rFonts w:hint="eastAsia"/>
        </w:rPr>
      </w:pPr>
      <w:r>
        <w:rPr>
          <w:rFonts w:hint="eastAsia"/>
        </w:rPr>
        <w:t>3、如乙方未按合同所述中的材质、工艺、尺寸进行制作，甲方有权采取措施，由此产生的一切责任由乙方自负。</w:t>
      </w:r>
    </w:p>
    <w:p w14:paraId="44B5FB0E">
      <w:pPr>
        <w:rPr>
          <w:rFonts w:hint="eastAsia"/>
        </w:rPr>
      </w:pPr>
      <w:r>
        <w:rPr>
          <w:rFonts w:hint="eastAsia"/>
        </w:rPr>
        <w:t>4、甲方和乙方应根据协议规格数量清单对货物进行核对，甲方如果发现商品的型号、规格、数量和质量不符合合同的约定或货物受损、短缺等情况视为违约，双方应列出清单，所造成的损失由乙方全部承担。甲方概不负责。同时乙方负责于两天内补足或更换安装到位。</w:t>
      </w:r>
    </w:p>
    <w:p w14:paraId="70A5E2E7">
      <w:pPr>
        <w:rPr>
          <w:rFonts w:hint="eastAsia"/>
        </w:rPr>
      </w:pPr>
      <w:r>
        <w:rPr>
          <w:rFonts w:hint="eastAsia"/>
        </w:rPr>
        <w:t>5、合同生效后，在合同履行期间擅自解除合同方，应按合同总价的5％作为违约金支付给对方。因擅自解除合同，使双方造成的实际损失超过违约金的，按实际损失数额赔偿。</w:t>
      </w:r>
    </w:p>
    <w:p w14:paraId="23840165">
      <w:pPr>
        <w:rPr>
          <w:rFonts w:hint="eastAsia"/>
        </w:rPr>
      </w:pPr>
      <w:r>
        <w:rPr>
          <w:rFonts w:hint="eastAsia"/>
        </w:rPr>
        <w:t>十</w:t>
      </w:r>
      <w:r>
        <w:rPr>
          <w:rFonts w:hint="eastAsia"/>
          <w:lang w:eastAsia="zh-CN"/>
        </w:rPr>
        <w:t>、</w:t>
      </w:r>
      <w:r>
        <w:rPr>
          <w:rFonts w:hint="eastAsia"/>
        </w:rPr>
        <w:t>安全责任</w:t>
      </w:r>
    </w:p>
    <w:p w14:paraId="326ADDE4">
      <w:pPr>
        <w:rPr>
          <w:rFonts w:hint="eastAsia"/>
        </w:rPr>
      </w:pPr>
      <w:r>
        <w:rPr>
          <w:rFonts w:hint="eastAsia"/>
          <w:lang w:val="en-US" w:eastAsia="zh-CN"/>
        </w:rPr>
        <w:t>1、</w:t>
      </w:r>
      <w:r>
        <w:rPr>
          <w:rFonts w:hint="eastAsia"/>
        </w:rPr>
        <w:t>乙方负责办理发运合同货物所需要的运输手续及合同货物交付前的运输，合同货物运抵卸至合同约定交货地点前的一切质量和安全方面的风险责任由乙方承担。</w:t>
      </w:r>
    </w:p>
    <w:p w14:paraId="7B6B112A">
      <w:pPr>
        <w:rPr>
          <w:rFonts w:hint="eastAsia"/>
        </w:rPr>
      </w:pPr>
      <w:r>
        <w:rPr>
          <w:rFonts w:hint="eastAsia"/>
        </w:rPr>
        <w:t>2</w:t>
      </w:r>
      <w:r>
        <w:rPr>
          <w:rFonts w:hint="eastAsia"/>
          <w:lang w:eastAsia="zh-CN"/>
        </w:rPr>
        <w:t>、</w:t>
      </w:r>
      <w:r>
        <w:rPr>
          <w:rFonts w:hint="eastAsia"/>
        </w:rPr>
        <w:t>乙方在合同货物运抵合同约定交货地点期间，应遵守甲方的各种规章制度，遵守安全操作规程和采取有关安全措施，严格遵守国家的法律法规，遵守劳动法和安全生产法。</w:t>
      </w:r>
    </w:p>
    <w:p w14:paraId="1056473A">
      <w:pPr>
        <w:rPr>
          <w:rFonts w:hint="eastAsia"/>
        </w:rPr>
      </w:pPr>
      <w:r>
        <w:rPr>
          <w:rFonts w:hint="eastAsia"/>
        </w:rPr>
        <w:t>3</w:t>
      </w:r>
      <w:r>
        <w:rPr>
          <w:rFonts w:hint="eastAsia"/>
          <w:lang w:eastAsia="zh-CN"/>
        </w:rPr>
        <w:t>、</w:t>
      </w:r>
      <w:r>
        <w:rPr>
          <w:rFonts w:hint="eastAsia"/>
        </w:rPr>
        <w:t>乙方在合同货物运抵合同约定交货地点期间发生的一切事故与甲方无关，如有意外，一切责任由乙方负责，如果给甲方造成损失，全部损失均由乙方承担。乙方自带安全防护工具。</w:t>
      </w:r>
    </w:p>
    <w:p w14:paraId="036AB270">
      <w:pPr>
        <w:rPr>
          <w:rFonts w:hint="eastAsia"/>
        </w:rPr>
      </w:pPr>
      <w:r>
        <w:rPr>
          <w:rFonts w:hint="eastAsia"/>
        </w:rPr>
        <w:t>十</w:t>
      </w:r>
      <w:r>
        <w:rPr>
          <w:rFonts w:hint="eastAsia"/>
          <w:lang w:val="en-US" w:eastAsia="zh-CN"/>
        </w:rPr>
        <w:t>一</w:t>
      </w:r>
      <w:r>
        <w:rPr>
          <w:rFonts w:hint="eastAsia"/>
          <w:lang w:eastAsia="zh-CN"/>
        </w:rPr>
        <w:t>、</w:t>
      </w:r>
      <w:r>
        <w:rPr>
          <w:rFonts w:hint="eastAsia"/>
        </w:rPr>
        <w:t>不可抗力</w:t>
      </w:r>
    </w:p>
    <w:p w14:paraId="5AEB802D">
      <w:pPr>
        <w:rPr>
          <w:rFonts w:hint="eastAsia"/>
        </w:rPr>
      </w:pPr>
      <w:r>
        <w:rPr>
          <w:rFonts w:hint="eastAsia"/>
        </w:rPr>
        <w:t>本合同所述的不可抗力包括但不限于地震、洪水、海啸等，由于不可抗力的原因不能履行合同时，应及时向对方书面通知不能履行或不能完全履行的理由，在取得合法有效的证明以后，允许延期履行、部分履行或者不履行合同，并根据情况可部分或全部免予承担违约责任。</w:t>
      </w:r>
    </w:p>
    <w:p w14:paraId="7DC1CB69">
      <w:pPr>
        <w:rPr>
          <w:rFonts w:hint="eastAsia"/>
        </w:rPr>
      </w:pPr>
      <w:r>
        <w:rPr>
          <w:rFonts w:hint="eastAsia"/>
        </w:rPr>
        <w:t>十</w:t>
      </w:r>
      <w:r>
        <w:rPr>
          <w:rFonts w:hint="eastAsia"/>
          <w:lang w:val="en-US" w:eastAsia="zh-CN"/>
        </w:rPr>
        <w:t>二</w:t>
      </w:r>
      <w:r>
        <w:rPr>
          <w:rFonts w:hint="eastAsia"/>
        </w:rPr>
        <w:t>、解决纠纷：</w:t>
      </w:r>
    </w:p>
    <w:p w14:paraId="4C8DA575">
      <w:pPr>
        <w:rPr>
          <w:rFonts w:hint="eastAsia"/>
        </w:rPr>
      </w:pPr>
      <w:r>
        <w:rPr>
          <w:rFonts w:hint="eastAsia"/>
        </w:rPr>
        <w:t>1、双方如发生争议，本着友好合作的原则协商解决，协商不成，任何一方均有权向合同工程所在地人民法院提起诉讼。</w:t>
      </w:r>
    </w:p>
    <w:p w14:paraId="2E5B0A8A">
      <w:pPr>
        <w:rPr>
          <w:rFonts w:hint="eastAsia"/>
        </w:rPr>
      </w:pPr>
      <w:r>
        <w:rPr>
          <w:rFonts w:hint="eastAsia"/>
        </w:rPr>
        <w:t>十</w:t>
      </w:r>
      <w:r>
        <w:rPr>
          <w:rFonts w:hint="eastAsia"/>
          <w:lang w:val="en-US" w:eastAsia="zh-CN"/>
        </w:rPr>
        <w:t>三</w:t>
      </w:r>
      <w:r>
        <w:rPr>
          <w:rFonts w:hint="eastAsia"/>
        </w:rPr>
        <w:t>、其他：</w:t>
      </w:r>
    </w:p>
    <w:p w14:paraId="1479D6EE">
      <w:pPr>
        <w:rPr>
          <w:rFonts w:hint="eastAsia"/>
        </w:rPr>
      </w:pPr>
      <w:r>
        <w:rPr>
          <w:rFonts w:hint="eastAsia"/>
        </w:rPr>
        <w:t>1、双方确认的图纸及合同附件：合同附件均需双方签字并盖章认可，附件一：《标志标牌合同价格清单》应视为合同的一部分，与合同正本具同等到法律效力。</w:t>
      </w:r>
    </w:p>
    <w:p w14:paraId="7778210F">
      <w:pPr>
        <w:rPr>
          <w:rFonts w:hint="eastAsia"/>
        </w:rPr>
      </w:pPr>
      <w:r>
        <w:rPr>
          <w:rFonts w:hint="eastAsia"/>
        </w:rPr>
        <w:t>2、本合同未尽宜的地方，需双方协商，可订立补充条款或签订补充协议，补充条款、补充协议与本合同具有同等的法律效力。</w:t>
      </w:r>
    </w:p>
    <w:p w14:paraId="6752909F">
      <w:pPr>
        <w:rPr>
          <w:rFonts w:hint="eastAsia"/>
        </w:rPr>
      </w:pPr>
      <w:r>
        <w:rPr>
          <w:rFonts w:hint="eastAsia"/>
        </w:rPr>
        <w:t>3、本合同一式叁份，均具同等法律效力。甲方执贰份，乙方执一份同自双方签字并盖章之日起立即生效。</w:t>
      </w:r>
    </w:p>
    <w:p w14:paraId="2AE02AFC">
      <w:pPr>
        <w:rPr>
          <w:rFonts w:hint="eastAsia"/>
        </w:rPr>
      </w:pPr>
    </w:p>
    <w:p w14:paraId="379908FB">
      <w:pPr>
        <w:rPr>
          <w:rFonts w:hint="eastAsia"/>
        </w:rPr>
      </w:pPr>
      <w:r>
        <w:rPr>
          <w:rFonts w:hint="eastAsia"/>
        </w:rPr>
        <w:t>甲方（盖章）：                      乙方（盖章）：</w:t>
      </w:r>
    </w:p>
    <w:p w14:paraId="646E5A51">
      <w:pPr>
        <w:rPr>
          <w:rFonts w:hint="eastAsia"/>
        </w:rPr>
      </w:pPr>
      <w:r>
        <w:rPr>
          <w:rFonts w:hint="eastAsia"/>
        </w:rPr>
        <w:t>法定代表人或授权代理人：           法定代表人或授权代理人：</w:t>
      </w:r>
    </w:p>
    <w:p w14:paraId="10340462">
      <w:pPr>
        <w:rPr>
          <w:rFonts w:hint="eastAsia"/>
        </w:rPr>
      </w:pPr>
      <w:r>
        <w:rPr>
          <w:rFonts w:hint="eastAsia"/>
        </w:rPr>
        <w:t>日 期：                            日 期：</w:t>
      </w:r>
    </w:p>
    <w:p w14:paraId="15A5FD98">
      <w:pPr>
        <w:widowControl/>
        <w:jc w:val="both"/>
        <w:rPr>
          <w:rFonts w:hint="eastAsia" w:ascii="仿宋" w:hAnsi="仿宋" w:eastAsia="仿宋" w:cs="仿宋"/>
          <w:color w:val="000000"/>
          <w:sz w:val="32"/>
          <w:szCs w:val="32"/>
        </w:rPr>
      </w:pPr>
    </w:p>
    <w:p w14:paraId="19296C15">
      <w:pPr>
        <w:widowControl/>
        <w:jc w:val="both"/>
        <w:rPr>
          <w:rFonts w:hint="eastAsia" w:ascii="仿宋" w:hAnsi="仿宋" w:eastAsia="仿宋" w:cs="仿宋"/>
          <w:color w:val="000000"/>
          <w:sz w:val="32"/>
          <w:szCs w:val="32"/>
        </w:rPr>
      </w:pPr>
    </w:p>
    <w:p w14:paraId="7BC9A1E2">
      <w:pPr>
        <w:widowControl/>
        <w:jc w:val="both"/>
        <w:rPr>
          <w:rFonts w:hint="eastAsia" w:ascii="仿宋" w:hAnsi="仿宋" w:eastAsia="仿宋" w:cs="仿宋"/>
          <w:color w:val="000000"/>
          <w:sz w:val="32"/>
          <w:szCs w:val="32"/>
        </w:rPr>
      </w:pPr>
    </w:p>
    <w:p w14:paraId="6D8E1CCF">
      <w:pPr>
        <w:widowControl/>
        <w:jc w:val="both"/>
        <w:rPr>
          <w:rFonts w:hint="eastAsia" w:ascii="仿宋" w:hAnsi="仿宋" w:eastAsia="仿宋" w:cs="仿宋"/>
          <w:color w:val="000000"/>
          <w:sz w:val="32"/>
          <w:szCs w:val="32"/>
        </w:rPr>
      </w:pPr>
    </w:p>
    <w:p w14:paraId="73DF50C5">
      <w:pPr>
        <w:widowControl/>
        <w:jc w:val="both"/>
        <w:rPr>
          <w:rFonts w:hint="eastAsia" w:ascii="仿宋" w:hAnsi="仿宋" w:eastAsia="仿宋" w:cs="仿宋"/>
          <w:color w:val="000000"/>
          <w:sz w:val="32"/>
          <w:szCs w:val="32"/>
        </w:rPr>
      </w:pPr>
    </w:p>
    <w:p w14:paraId="1E20371A">
      <w:pPr>
        <w:widowControl/>
        <w:jc w:val="both"/>
        <w:rPr>
          <w:rFonts w:hint="eastAsia" w:ascii="仿宋" w:hAnsi="仿宋" w:eastAsia="仿宋" w:cs="仿宋"/>
          <w:color w:val="000000"/>
          <w:sz w:val="32"/>
          <w:szCs w:val="32"/>
        </w:rPr>
      </w:pPr>
    </w:p>
    <w:p w14:paraId="45E2F9DB">
      <w:pPr>
        <w:widowControl/>
        <w:jc w:val="both"/>
        <w:rPr>
          <w:rFonts w:hint="eastAsia" w:ascii="仿宋" w:hAnsi="仿宋" w:eastAsia="仿宋" w:cs="仿宋"/>
          <w:color w:val="000000"/>
          <w:sz w:val="32"/>
          <w:szCs w:val="32"/>
        </w:rPr>
      </w:pPr>
    </w:p>
    <w:p w14:paraId="6C530EC9">
      <w:pPr>
        <w:widowControl/>
        <w:jc w:val="both"/>
        <w:rPr>
          <w:rFonts w:hint="eastAsia" w:ascii="仿宋" w:hAnsi="仿宋" w:eastAsia="仿宋" w:cs="仿宋"/>
          <w:color w:val="000000"/>
          <w:sz w:val="32"/>
          <w:szCs w:val="32"/>
        </w:rPr>
      </w:pPr>
    </w:p>
    <w:p w14:paraId="27A7FA35">
      <w:pPr>
        <w:widowControl/>
        <w:jc w:val="both"/>
        <w:rPr>
          <w:rFonts w:hint="eastAsia" w:ascii="仿宋" w:hAnsi="仿宋" w:eastAsia="仿宋" w:cs="仿宋"/>
          <w:color w:val="000000"/>
          <w:sz w:val="32"/>
          <w:szCs w:val="32"/>
        </w:rPr>
      </w:pPr>
    </w:p>
    <w:p w14:paraId="0599CD45">
      <w:pPr>
        <w:widowControl/>
        <w:jc w:val="both"/>
        <w:rPr>
          <w:rFonts w:hint="eastAsia" w:ascii="仿宋" w:hAnsi="仿宋" w:eastAsia="仿宋" w:cs="仿宋"/>
          <w:color w:val="000000"/>
          <w:sz w:val="32"/>
          <w:szCs w:val="32"/>
        </w:rPr>
      </w:pPr>
    </w:p>
    <w:p w14:paraId="550B3D79">
      <w:pPr>
        <w:widowControl/>
        <w:jc w:val="both"/>
        <w:rPr>
          <w:rFonts w:hint="eastAsia" w:ascii="仿宋" w:hAnsi="仿宋" w:eastAsia="仿宋" w:cs="仿宋"/>
          <w:color w:val="000000"/>
          <w:sz w:val="32"/>
          <w:szCs w:val="32"/>
        </w:rPr>
      </w:pPr>
    </w:p>
    <w:p w14:paraId="67850452">
      <w:pPr>
        <w:rPr>
          <w:rFonts w:hint="eastAsia"/>
        </w:rPr>
      </w:pPr>
    </w:p>
    <w:p w14:paraId="7503A6FC">
      <w:pPr>
        <w:jc w:val="center"/>
        <w:rPr>
          <w:rFonts w:hint="eastAsia"/>
          <w:sz w:val="44"/>
          <w:szCs w:val="44"/>
        </w:rPr>
      </w:pPr>
      <w:r>
        <w:rPr>
          <w:rFonts w:hint="eastAsia"/>
          <w:sz w:val="44"/>
          <w:szCs w:val="44"/>
        </w:rPr>
        <w:t>第三部分  技术条款</w:t>
      </w:r>
    </w:p>
    <w:p w14:paraId="282A12A6">
      <w:pPr>
        <w:rPr>
          <w:rFonts w:hint="eastAsia"/>
        </w:rPr>
      </w:pPr>
      <w:r>
        <w:rPr>
          <w:rFonts w:hint="eastAsia"/>
        </w:rPr>
        <w:t>见</w:t>
      </w:r>
      <w:r>
        <w:rPr>
          <w:rFonts w:hint="eastAsia"/>
          <w:lang w:val="en-US" w:eastAsia="zh-CN"/>
        </w:rPr>
        <w:t>材料清单表（预估数量清单表）</w:t>
      </w:r>
    </w:p>
    <w:p w14:paraId="781B1FB2">
      <w:pPr>
        <w:rPr>
          <w:rFonts w:hint="eastAsia"/>
        </w:rPr>
        <w:sectPr>
          <w:headerReference r:id="rId14" w:type="default"/>
          <w:type w:val="continuous"/>
          <w:pgSz w:w="11907" w:h="16840"/>
          <w:pgMar w:top="1701" w:right="1418" w:bottom="2041" w:left="1418" w:header="851" w:footer="851" w:gutter="0"/>
          <w:cols w:space="425" w:num="1"/>
          <w:docGrid w:type="lines" w:linePitch="435" w:charSpace="0"/>
        </w:sectPr>
      </w:pPr>
    </w:p>
    <w:p w14:paraId="1362575D">
      <w:pPr>
        <w:rPr>
          <w:rFonts w:hint="eastAsia"/>
        </w:rPr>
        <w:sectPr>
          <w:headerReference r:id="rId15" w:type="default"/>
          <w:footerReference r:id="rId16" w:type="default"/>
          <w:type w:val="continuous"/>
          <w:pgSz w:w="11907" w:h="16840"/>
          <w:pgMar w:top="1701" w:right="1418" w:bottom="2041" w:left="1418" w:header="851" w:footer="851" w:gutter="0"/>
          <w:cols w:space="425" w:num="1"/>
          <w:docGrid w:type="lines" w:linePitch="435" w:charSpace="0"/>
        </w:sectPr>
      </w:pPr>
      <w:bookmarkStart w:id="5" w:name="_GoBack"/>
      <w:bookmarkEnd w:id="5"/>
    </w:p>
    <w:p w14:paraId="42AD34D2">
      <w:pPr>
        <w:jc w:val="center"/>
        <w:rPr>
          <w:rFonts w:hint="eastAsia"/>
          <w:sz w:val="44"/>
          <w:szCs w:val="44"/>
        </w:rPr>
      </w:pPr>
      <w:r>
        <w:rPr>
          <w:rFonts w:hint="eastAsia"/>
          <w:sz w:val="44"/>
          <w:szCs w:val="44"/>
        </w:rPr>
        <w:t>第四部分  附件－投标文件格式</w:t>
      </w:r>
    </w:p>
    <w:p w14:paraId="53E3F852">
      <w:r>
        <w:tab/>
      </w:r>
    </w:p>
    <w:p w14:paraId="09D031C9">
      <w:pPr>
        <w:spacing w:line="240" w:lineRule="auto"/>
        <w:jc w:val="center"/>
        <w:rPr>
          <w:rFonts w:hint="eastAsia"/>
          <w:sz w:val="44"/>
          <w:szCs w:val="44"/>
        </w:rPr>
      </w:pPr>
      <w:r>
        <w:rPr>
          <w:rFonts w:hint="eastAsia"/>
          <w:sz w:val="44"/>
          <w:szCs w:val="44"/>
        </w:rPr>
        <w:t>资格审查文件</w:t>
      </w:r>
    </w:p>
    <w:p w14:paraId="1312A92A">
      <w:pPr>
        <w:rPr>
          <w:rFonts w:hint="eastAsia"/>
        </w:rPr>
      </w:pPr>
    </w:p>
    <w:p w14:paraId="4DF06C20">
      <w:pPr>
        <w:rPr>
          <w:rFonts w:hint="eastAsia"/>
          <w:b/>
          <w:bCs/>
          <w:sz w:val="32"/>
          <w:szCs w:val="32"/>
        </w:rPr>
      </w:pPr>
      <w:r>
        <w:rPr>
          <w:b/>
          <w:bCs/>
          <w:sz w:val="32"/>
          <w:szCs w:val="32"/>
        </w:rPr>
        <w:t>（</w:t>
      </w:r>
      <w:r>
        <w:rPr>
          <w:rFonts w:hint="eastAsia"/>
          <w:b/>
          <w:bCs/>
          <w:sz w:val="32"/>
          <w:szCs w:val="32"/>
        </w:rPr>
        <w:t>一</w:t>
      </w:r>
      <w:r>
        <w:rPr>
          <w:b/>
          <w:bCs/>
          <w:sz w:val="32"/>
          <w:szCs w:val="32"/>
        </w:rPr>
        <w:t>）、有效的企业法人营业执照（复印件）</w:t>
      </w:r>
    </w:p>
    <w:p w14:paraId="1B70E67D">
      <w:pPr>
        <w:rPr>
          <w:rFonts w:hint="eastAsia"/>
        </w:rPr>
      </w:pPr>
    </w:p>
    <w:p w14:paraId="5546FB3D">
      <w:pPr>
        <w:rPr>
          <w:rFonts w:hint="eastAsia"/>
        </w:rPr>
      </w:pPr>
    </w:p>
    <w:p w14:paraId="1F2124FC">
      <w:pPr>
        <w:rPr>
          <w:rFonts w:hint="eastAsia"/>
        </w:rPr>
      </w:pPr>
      <w:r>
        <w:rPr>
          <w:b/>
          <w:bCs/>
          <w:sz w:val="32"/>
          <w:szCs w:val="32"/>
        </w:rPr>
        <w:t>（</w:t>
      </w:r>
      <w:r>
        <w:rPr>
          <w:rFonts w:hint="eastAsia"/>
          <w:b/>
          <w:bCs/>
          <w:sz w:val="32"/>
          <w:szCs w:val="32"/>
        </w:rPr>
        <w:t>二</w:t>
      </w:r>
      <w:r>
        <w:rPr>
          <w:b/>
          <w:bCs/>
          <w:sz w:val="32"/>
          <w:szCs w:val="32"/>
        </w:rPr>
        <w:t>）</w:t>
      </w:r>
      <w:r>
        <w:rPr>
          <w:rFonts w:hint="eastAsia"/>
          <w:b/>
          <w:bCs/>
          <w:sz w:val="32"/>
          <w:szCs w:val="32"/>
        </w:rPr>
        <w:t>、法定代表人资格证明书 （</w:t>
      </w:r>
      <w:r>
        <w:rPr>
          <w:rFonts w:hint="eastAsia"/>
          <w:b/>
          <w:bCs/>
          <w:sz w:val="32"/>
          <w:szCs w:val="32"/>
          <w:lang w:val="en-US" w:eastAsia="zh-CN"/>
        </w:rPr>
        <w:t>复印</w:t>
      </w:r>
      <w:r>
        <w:rPr>
          <w:rFonts w:hint="eastAsia"/>
          <w:b/>
          <w:bCs/>
          <w:sz w:val="32"/>
          <w:szCs w:val="32"/>
        </w:rPr>
        <w:t>件）</w:t>
      </w:r>
      <w:r>
        <w:rPr>
          <w:rFonts w:hint="eastAsia"/>
        </w:rPr>
        <w:t xml:space="preserve">   </w:t>
      </w:r>
    </w:p>
    <w:p w14:paraId="55949882">
      <w:pPr>
        <w:rPr>
          <w:rFonts w:hint="eastAsia"/>
        </w:rPr>
      </w:pPr>
    </w:p>
    <w:p w14:paraId="40AB9F93">
      <w:pPr>
        <w:rPr>
          <w:rFonts w:hint="eastAsia"/>
        </w:rPr>
      </w:pPr>
      <w:r>
        <w:rPr>
          <w:rFonts w:hint="eastAsia"/>
        </w:rPr>
        <w:t>单位名称：</w:t>
      </w:r>
    </w:p>
    <w:p w14:paraId="131596E8">
      <w:pPr>
        <w:rPr>
          <w:rFonts w:hint="eastAsia"/>
        </w:rPr>
      </w:pPr>
      <w:r>
        <w:rPr>
          <w:rFonts w:hint="eastAsia"/>
        </w:rPr>
        <w:t>单位性质：</w:t>
      </w:r>
    </w:p>
    <w:p w14:paraId="3E4B0737">
      <w:pPr>
        <w:rPr>
          <w:rFonts w:hint="eastAsia"/>
        </w:rPr>
      </w:pPr>
      <w:r>
        <w:rPr>
          <w:rFonts w:hint="eastAsia"/>
        </w:rPr>
        <w:t>地址：</w:t>
      </w:r>
    </w:p>
    <w:p w14:paraId="5F60A704">
      <w:pPr>
        <w:rPr>
          <w:rFonts w:hint="eastAsia"/>
        </w:rPr>
      </w:pPr>
      <w:r>
        <w:rPr>
          <w:rFonts w:hint="eastAsia"/>
        </w:rPr>
        <w:t>经营期限：</w:t>
      </w:r>
    </w:p>
    <w:p w14:paraId="19F41CB9">
      <w:pPr>
        <w:rPr>
          <w:rFonts w:hint="eastAsia"/>
        </w:rPr>
      </w:pPr>
      <w:r>
        <w:rPr>
          <w:rFonts w:hint="eastAsia"/>
        </w:rPr>
        <w:t>姓名：性别：年龄：职务</w:t>
      </w:r>
      <w:r>
        <w:rPr>
          <w:rFonts w:hint="eastAsia"/>
          <w:w w:val="150"/>
        </w:rPr>
        <w:t>：</w:t>
      </w:r>
      <w:r>
        <w:rPr>
          <w:rFonts w:hint="eastAsia"/>
        </w:rPr>
        <w:t>身份证号码：</w:t>
      </w:r>
    </w:p>
    <w:p w14:paraId="44FE97A2">
      <w:pPr>
        <w:rPr>
          <w:rFonts w:hint="eastAsia"/>
        </w:rPr>
      </w:pPr>
      <w:r>
        <w:rPr>
          <w:rFonts w:hint="eastAsia"/>
        </w:rPr>
        <w:t>系公司的法定代表人。</w:t>
      </w:r>
    </w:p>
    <w:p w14:paraId="760C050E">
      <w:pPr>
        <w:rPr>
          <w:rFonts w:hint="eastAsia"/>
        </w:rPr>
      </w:pPr>
    </w:p>
    <w:p w14:paraId="462AD6CF">
      <w:pPr>
        <w:rPr>
          <w:rFonts w:hint="eastAsia"/>
        </w:rPr>
      </w:pPr>
      <w:r>
        <w:rPr>
          <w:rFonts w:hint="eastAsia"/>
        </w:rPr>
        <w:t>特此证明。</w:t>
      </w:r>
    </w:p>
    <w:p w14:paraId="747F8C40">
      <w:pPr>
        <w:rPr>
          <w:rFonts w:hint="eastAsia"/>
        </w:rPr>
      </w:pPr>
    </w:p>
    <w:p w14:paraId="5C347746">
      <w:pPr>
        <w:rPr>
          <w:rFonts w:hint="eastAsia"/>
        </w:rPr>
      </w:pPr>
      <w:r>
        <w:rPr>
          <w:rFonts w:hint="eastAsia"/>
        </w:rPr>
        <w:t>投标方：（盖章）</w:t>
      </w:r>
    </w:p>
    <w:p w14:paraId="63D0945D">
      <w:pPr>
        <w:rPr>
          <w:rFonts w:hint="eastAsia"/>
        </w:rPr>
      </w:pPr>
      <w:r>
        <w:rPr>
          <w:rFonts w:hint="eastAsia"/>
        </w:rPr>
        <w:t>日期：</w:t>
      </w:r>
    </w:p>
    <w:p w14:paraId="53D8AF1E">
      <w:pPr>
        <w:rPr>
          <w:rFonts w:hint="eastAsia"/>
        </w:rPr>
      </w:pPr>
    </w:p>
    <w:p w14:paraId="6A26C6EC">
      <w:pPr>
        <w:rPr>
          <w:rFonts w:hint="eastAsia"/>
        </w:rPr>
      </w:pPr>
    </w:p>
    <w:p w14:paraId="3AC2EAFD">
      <w:pPr>
        <w:rPr>
          <w:rFonts w:hint="eastAsia"/>
        </w:rPr>
      </w:pPr>
    </w:p>
    <w:p w14:paraId="62BDC4A0">
      <w:pPr>
        <w:rPr>
          <w:rFonts w:hint="eastAsia"/>
          <w:b/>
          <w:bCs/>
          <w:sz w:val="32"/>
          <w:szCs w:val="32"/>
        </w:rPr>
      </w:pPr>
      <w:r>
        <w:rPr>
          <w:rFonts w:hint="eastAsia"/>
          <w:b/>
          <w:bCs/>
          <w:sz w:val="32"/>
          <w:szCs w:val="32"/>
        </w:rPr>
        <w:t>（三）、授权委托书</w:t>
      </w:r>
    </w:p>
    <w:p w14:paraId="30E10968">
      <w:pPr>
        <w:rPr>
          <w:rFonts w:hint="eastAsia"/>
        </w:rPr>
      </w:pPr>
    </w:p>
    <w:p w14:paraId="4BF35C43">
      <w:pPr>
        <w:rPr>
          <w:rFonts w:hint="eastAsia"/>
        </w:rPr>
      </w:pPr>
      <w:r>
        <w:rPr>
          <w:rFonts w:hint="eastAsia"/>
        </w:rPr>
        <w:t>本人（姓名）系（投标人名称）的法定代表人，现委托（姓名）为我公司授权代表（授权代表职务：）。授权代表根据授权，有权以我公司名义签署、澄清、说明、补正、递交、撤回、修改该项目投标文件、</w:t>
      </w:r>
    </w:p>
    <w:p w14:paraId="5227654F">
      <w:pPr>
        <w:rPr>
          <w:rFonts w:hint="eastAsia"/>
        </w:rPr>
      </w:pPr>
      <w:r>
        <w:rPr>
          <w:rFonts w:hint="eastAsia"/>
        </w:rPr>
        <w:t>修改投标报价、签署相关技术/商务承诺书或确认文件、处理相关所有事宜，其法律后果由我公司承担。在本项目投标中，法定代表人签字或者授权代表签字或者本公司盖章均可使本投标文件、修改投标报价文件、相关技术/商务承诺书或确认文件生效，我公司承担相关法律后果。</w:t>
      </w:r>
    </w:p>
    <w:p w14:paraId="0DEC8E5B">
      <w:pPr>
        <w:rPr>
          <w:rFonts w:hint="eastAsia"/>
        </w:rPr>
      </w:pPr>
    </w:p>
    <w:p w14:paraId="471E0184">
      <w:pPr>
        <w:rPr>
          <w:rFonts w:hint="eastAsia"/>
        </w:rPr>
      </w:pPr>
      <w:r>
        <w:rPr>
          <w:rFonts w:hint="eastAsia"/>
        </w:rPr>
        <w:t>委托期限：</w:t>
      </w:r>
      <w:r>
        <w:rPr>
          <w:rFonts w:hint="eastAsia"/>
          <w:lang w:val="en-US" w:eastAsia="zh-CN"/>
        </w:rPr>
        <w:t xml:space="preserve">  </w:t>
      </w:r>
      <w:r>
        <w:rPr>
          <w:rFonts w:hint="eastAsia"/>
        </w:rPr>
        <w:t>年</w:t>
      </w:r>
      <w:r>
        <w:rPr>
          <w:rFonts w:hint="eastAsia"/>
          <w:lang w:val="en-US" w:eastAsia="zh-CN"/>
        </w:rPr>
        <w:t xml:space="preserve">  </w:t>
      </w:r>
      <w:r>
        <w:rPr>
          <w:rFonts w:hint="eastAsia"/>
        </w:rPr>
        <w:t>月</w:t>
      </w:r>
      <w:r>
        <w:rPr>
          <w:rFonts w:hint="eastAsia"/>
          <w:lang w:val="en-US" w:eastAsia="zh-CN"/>
        </w:rPr>
        <w:t xml:space="preserve">  </w:t>
      </w:r>
      <w:r>
        <w:rPr>
          <w:rFonts w:hint="eastAsia"/>
        </w:rPr>
        <w:t>日至</w:t>
      </w:r>
      <w:r>
        <w:rPr>
          <w:rFonts w:hint="eastAsia"/>
          <w:lang w:val="en-US" w:eastAsia="zh-CN"/>
        </w:rPr>
        <w:t xml:space="preserve">  </w:t>
      </w:r>
      <w:r>
        <w:rPr>
          <w:rFonts w:hint="eastAsia"/>
        </w:rPr>
        <w:t>年</w:t>
      </w:r>
      <w:r>
        <w:rPr>
          <w:rFonts w:hint="eastAsia"/>
          <w:lang w:val="en-US" w:eastAsia="zh-CN"/>
        </w:rPr>
        <w:t xml:space="preserve">  </w:t>
      </w:r>
      <w:r>
        <w:rPr>
          <w:rFonts w:hint="eastAsia"/>
        </w:rPr>
        <w:t>月</w:t>
      </w:r>
      <w:r>
        <w:rPr>
          <w:rFonts w:hint="eastAsia"/>
          <w:lang w:val="en-US" w:eastAsia="zh-CN"/>
        </w:rPr>
        <w:t xml:space="preserve">  </w:t>
      </w:r>
      <w:r>
        <w:rPr>
          <w:rFonts w:hint="eastAsia"/>
        </w:rPr>
        <w:t>日，授权代表无转委托权。</w:t>
      </w:r>
    </w:p>
    <w:p w14:paraId="652CF13A">
      <w:pPr>
        <w:rPr>
          <w:rFonts w:hint="eastAsia"/>
        </w:rPr>
      </w:pPr>
      <w:r>
        <w:rPr>
          <w:rFonts w:hint="eastAsia"/>
        </w:rPr>
        <w:t>法定代表人身份证复印件：</w:t>
      </w:r>
    </w:p>
    <w:tbl>
      <w:tblPr>
        <w:tblStyle w:val="21"/>
        <w:tblpPr w:leftFromText="180" w:rightFromText="180" w:vertAnchor="page" w:horzAnchor="page" w:tblpX="1418" w:tblpY="8085"/>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716"/>
        <w:gridCol w:w="4571"/>
      </w:tblGrid>
      <w:tr w14:paraId="28AC52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89" w:hRule="atLeast"/>
        </w:trPr>
        <w:tc>
          <w:tcPr>
            <w:tcW w:w="2539" w:type="pct"/>
          </w:tcPr>
          <w:p w14:paraId="6E10C64E">
            <w:pPr>
              <w:rPr>
                <w:rFonts w:hint="eastAsia"/>
              </w:rPr>
            </w:pPr>
            <w:r>
              <w:rPr>
                <w:rFonts w:hint="eastAsia"/>
              </w:rPr>
              <w:t>法定代表人（签字）：</w:t>
            </w:r>
          </w:p>
          <w:p w14:paraId="68432197">
            <w:pPr>
              <w:rPr>
                <w:rFonts w:hint="eastAsia"/>
              </w:rPr>
            </w:pPr>
          </w:p>
          <w:p w14:paraId="2FC8BFD6">
            <w:pPr>
              <w:rPr>
                <w:rFonts w:hint="eastAsia"/>
              </w:rPr>
            </w:pPr>
          </w:p>
          <w:p w14:paraId="6367432A">
            <w:pPr>
              <w:rPr>
                <w:rFonts w:hint="eastAsia"/>
              </w:rPr>
            </w:pPr>
          </w:p>
          <w:p w14:paraId="1082AAE4">
            <w:pPr>
              <w:rPr>
                <w:rFonts w:hint="eastAsia"/>
              </w:rPr>
            </w:pPr>
            <w:r>
              <w:rPr>
                <w:rFonts w:hint="eastAsia"/>
              </w:rPr>
              <w:t>身份证号：</w:t>
            </w:r>
          </w:p>
        </w:tc>
        <w:tc>
          <w:tcPr>
            <w:tcW w:w="2460" w:type="pct"/>
          </w:tcPr>
          <w:p w14:paraId="5A7EFABD">
            <w:pPr>
              <w:rPr>
                <w:rFonts w:hint="eastAsia"/>
              </w:rPr>
            </w:pPr>
            <w:r>
              <w:rPr>
                <w:rFonts w:hint="eastAsia"/>
              </w:rPr>
              <w:t>授权代表（签字）：</w:t>
            </w:r>
          </w:p>
          <w:p w14:paraId="2CD9690C">
            <w:pPr>
              <w:rPr>
                <w:rFonts w:hint="eastAsia"/>
              </w:rPr>
            </w:pPr>
          </w:p>
          <w:p w14:paraId="6827C393">
            <w:pPr>
              <w:rPr>
                <w:rFonts w:hint="eastAsia"/>
              </w:rPr>
            </w:pPr>
          </w:p>
          <w:p w14:paraId="7C798F78">
            <w:pPr>
              <w:rPr>
                <w:rFonts w:hint="eastAsia"/>
              </w:rPr>
            </w:pPr>
          </w:p>
          <w:p w14:paraId="0544876B">
            <w:pPr>
              <w:rPr>
                <w:rFonts w:hint="eastAsia"/>
              </w:rPr>
            </w:pPr>
            <w:r>
              <w:rPr>
                <w:rFonts w:hint="eastAsia"/>
              </w:rPr>
              <w:t>身份证号：</w:t>
            </w:r>
          </w:p>
        </w:tc>
      </w:tr>
      <w:tr w14:paraId="3688FE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75" w:hRule="atLeast"/>
        </w:trPr>
        <w:tc>
          <w:tcPr>
            <w:tcW w:w="5000" w:type="pct"/>
            <w:gridSpan w:val="2"/>
          </w:tcPr>
          <w:p w14:paraId="15C9B77F">
            <w:pPr>
              <w:rPr>
                <w:rFonts w:hint="eastAsia"/>
              </w:rPr>
            </w:pPr>
            <w:r>
              <w:rPr>
                <w:rFonts w:hint="eastAsia"/>
              </w:rPr>
              <w:t>投标人（盖章）：</w:t>
            </w:r>
          </w:p>
          <w:p w14:paraId="15BA9E40">
            <w:pPr>
              <w:rPr>
                <w:rFonts w:hint="eastAsia"/>
              </w:rPr>
            </w:pPr>
            <w:r>
              <w:rPr>
                <w:rFonts w:hint="eastAsia"/>
              </w:rPr>
              <w:t>日期：年月日</w:t>
            </w:r>
          </w:p>
        </w:tc>
      </w:tr>
    </w:tbl>
    <w:p w14:paraId="082F3AD4">
      <w:pPr>
        <w:rPr>
          <w:rFonts w:hint="eastAsia"/>
        </w:rPr>
      </w:pPr>
      <w:r>
        <w:rPr>
          <w:rFonts w:hint="eastAsia"/>
        </w:rPr>
        <w:t>授权代表身份证复印件：</w:t>
      </w:r>
    </w:p>
    <w:p w14:paraId="1245733B">
      <w:pPr>
        <w:rPr>
          <w:rFonts w:hint="eastAsia"/>
        </w:rPr>
      </w:pPr>
    </w:p>
    <w:p w14:paraId="7A3A2B60">
      <w:pPr>
        <w:rPr>
          <w:rFonts w:hint="eastAsia"/>
        </w:rPr>
      </w:pPr>
    </w:p>
    <w:p w14:paraId="164EAB9D">
      <w:pPr>
        <w:ind w:left="0" w:leftChars="0" w:firstLine="480" w:firstLineChars="200"/>
        <w:rPr>
          <w:rFonts w:hint="eastAsia"/>
        </w:rPr>
      </w:pPr>
      <w:r>
        <w:rPr>
          <w:rFonts w:hint="eastAsia"/>
        </w:rPr>
        <w:t>营业执照副本复印件：</w:t>
      </w:r>
    </w:p>
    <w:p w14:paraId="277918DE">
      <w:pPr>
        <w:rPr>
          <w:rFonts w:hint="eastAsia"/>
        </w:rPr>
      </w:pPr>
      <w:r>
        <w:rPr>
          <w:rFonts w:hint="eastAsia"/>
        </w:rPr>
        <w:t>（四）、投标单位情况表</w:t>
      </w:r>
    </w:p>
    <w:p w14:paraId="6BBBB9A3">
      <w:pPr>
        <w:rPr>
          <w:rFonts w:hint="eastAsia"/>
        </w:rPr>
      </w:pPr>
      <w:r>
        <w:rPr>
          <w:rFonts w:hint="eastAsia"/>
        </w:rPr>
        <w:t xml:space="preserve">投标方名称：  </w:t>
      </w:r>
      <w:r>
        <w:rPr>
          <w:rFonts w:hint="eastAsia"/>
          <w:lang w:val="en-US" w:eastAsia="zh-CN"/>
        </w:rPr>
        <w:t xml:space="preserve">                        </w:t>
      </w:r>
      <w:r>
        <w:rPr>
          <w:rFonts w:hint="eastAsia"/>
        </w:rPr>
        <w:t>填表日期：</w:t>
      </w:r>
    </w:p>
    <w:tbl>
      <w:tblPr>
        <w:tblStyle w:val="21"/>
        <w:tblW w:w="935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69"/>
        <w:gridCol w:w="790"/>
        <w:gridCol w:w="963"/>
        <w:gridCol w:w="1427"/>
        <w:gridCol w:w="1545"/>
        <w:gridCol w:w="720"/>
        <w:gridCol w:w="570"/>
        <w:gridCol w:w="60"/>
        <w:gridCol w:w="722"/>
        <w:gridCol w:w="1221"/>
        <w:gridCol w:w="67"/>
      </w:tblGrid>
      <w:tr w14:paraId="647D3A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67" w:type="dxa"/>
          <w:cantSplit/>
        </w:trPr>
        <w:tc>
          <w:tcPr>
            <w:tcW w:w="1269" w:type="dxa"/>
            <w:vAlign w:val="center"/>
          </w:tcPr>
          <w:p w14:paraId="3A07FE30">
            <w:pPr>
              <w:ind w:left="0" w:leftChars="0" w:firstLine="0" w:firstLineChars="0"/>
              <w:rPr>
                <w:rFonts w:hint="eastAsia"/>
              </w:rPr>
            </w:pPr>
            <w:r>
              <w:rPr>
                <w:rFonts w:hint="eastAsia"/>
              </w:rPr>
              <w:t>单位名称</w:t>
            </w:r>
          </w:p>
        </w:tc>
        <w:tc>
          <w:tcPr>
            <w:tcW w:w="8018" w:type="dxa"/>
            <w:gridSpan w:val="9"/>
            <w:vAlign w:val="center"/>
          </w:tcPr>
          <w:p w14:paraId="5FAF55D8">
            <w:pPr>
              <w:rPr>
                <w:rFonts w:hint="eastAsia"/>
              </w:rPr>
            </w:pPr>
          </w:p>
        </w:tc>
      </w:tr>
      <w:tr w14:paraId="50DC8C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67" w:type="dxa"/>
          <w:cantSplit/>
        </w:trPr>
        <w:tc>
          <w:tcPr>
            <w:tcW w:w="1269" w:type="dxa"/>
            <w:vAlign w:val="center"/>
          </w:tcPr>
          <w:p w14:paraId="333D03F4">
            <w:pPr>
              <w:ind w:left="0" w:leftChars="0" w:firstLine="0" w:firstLineChars="0"/>
              <w:rPr>
                <w:rFonts w:hint="eastAsia"/>
              </w:rPr>
            </w:pPr>
            <w:r>
              <w:rPr>
                <w:rFonts w:hint="eastAsia"/>
              </w:rPr>
              <w:t>详细地址</w:t>
            </w:r>
          </w:p>
        </w:tc>
        <w:tc>
          <w:tcPr>
            <w:tcW w:w="8018" w:type="dxa"/>
            <w:gridSpan w:val="9"/>
            <w:vAlign w:val="center"/>
          </w:tcPr>
          <w:p w14:paraId="46CD665B">
            <w:pPr>
              <w:rPr>
                <w:rFonts w:hint="eastAsia"/>
              </w:rPr>
            </w:pPr>
          </w:p>
        </w:tc>
      </w:tr>
      <w:tr w14:paraId="4FEF07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67" w:type="dxa"/>
          <w:cantSplit/>
        </w:trPr>
        <w:tc>
          <w:tcPr>
            <w:tcW w:w="1269" w:type="dxa"/>
            <w:vAlign w:val="center"/>
          </w:tcPr>
          <w:p w14:paraId="37FA4907">
            <w:pPr>
              <w:ind w:left="0" w:leftChars="0" w:firstLine="0" w:firstLineChars="0"/>
              <w:rPr>
                <w:rFonts w:hint="eastAsia"/>
              </w:rPr>
            </w:pPr>
            <w:r>
              <w:rPr>
                <w:rFonts w:hint="eastAsia"/>
              </w:rPr>
              <w:t>主管部门</w:t>
            </w:r>
          </w:p>
        </w:tc>
        <w:tc>
          <w:tcPr>
            <w:tcW w:w="1753" w:type="dxa"/>
            <w:gridSpan w:val="2"/>
            <w:vAlign w:val="center"/>
          </w:tcPr>
          <w:p w14:paraId="17D0719B">
            <w:pPr>
              <w:rPr>
                <w:rFonts w:hint="eastAsia"/>
              </w:rPr>
            </w:pPr>
          </w:p>
        </w:tc>
        <w:tc>
          <w:tcPr>
            <w:tcW w:w="1427" w:type="dxa"/>
            <w:vAlign w:val="center"/>
          </w:tcPr>
          <w:p w14:paraId="32A2F58A">
            <w:pPr>
              <w:ind w:left="0" w:leftChars="0" w:firstLine="0" w:firstLineChars="0"/>
              <w:rPr>
                <w:rFonts w:hint="eastAsia"/>
              </w:rPr>
            </w:pPr>
            <w:r>
              <w:rPr>
                <w:rFonts w:hint="eastAsia"/>
              </w:rPr>
              <w:t>法定代表人</w:t>
            </w:r>
          </w:p>
        </w:tc>
        <w:tc>
          <w:tcPr>
            <w:tcW w:w="1545" w:type="dxa"/>
            <w:vAlign w:val="center"/>
          </w:tcPr>
          <w:p w14:paraId="30B28BBF">
            <w:pPr>
              <w:rPr>
                <w:rFonts w:hint="eastAsia"/>
              </w:rPr>
            </w:pPr>
          </w:p>
        </w:tc>
        <w:tc>
          <w:tcPr>
            <w:tcW w:w="1350" w:type="dxa"/>
            <w:gridSpan w:val="3"/>
            <w:vAlign w:val="center"/>
          </w:tcPr>
          <w:p w14:paraId="4CA7E558">
            <w:pPr>
              <w:ind w:left="0" w:leftChars="0" w:firstLine="0" w:firstLineChars="0"/>
              <w:rPr>
                <w:rFonts w:hint="eastAsia"/>
              </w:rPr>
            </w:pPr>
            <w:r>
              <w:rPr>
                <w:rFonts w:hint="eastAsia"/>
              </w:rPr>
              <w:t>职务</w:t>
            </w:r>
          </w:p>
        </w:tc>
        <w:tc>
          <w:tcPr>
            <w:tcW w:w="1943" w:type="dxa"/>
            <w:gridSpan w:val="2"/>
          </w:tcPr>
          <w:p w14:paraId="60163B55">
            <w:pPr>
              <w:rPr>
                <w:rFonts w:hint="eastAsia"/>
              </w:rPr>
            </w:pPr>
          </w:p>
        </w:tc>
      </w:tr>
      <w:tr w14:paraId="4B25B1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67" w:type="dxa"/>
          <w:cantSplit/>
        </w:trPr>
        <w:tc>
          <w:tcPr>
            <w:tcW w:w="1269" w:type="dxa"/>
            <w:vAlign w:val="center"/>
          </w:tcPr>
          <w:p w14:paraId="201171A3">
            <w:pPr>
              <w:ind w:left="0" w:leftChars="0" w:firstLine="0" w:firstLineChars="0"/>
              <w:rPr>
                <w:rFonts w:hint="eastAsia"/>
              </w:rPr>
            </w:pPr>
            <w:r>
              <w:rPr>
                <w:rFonts w:hint="eastAsia"/>
              </w:rPr>
              <w:t>经济类型</w:t>
            </w:r>
          </w:p>
        </w:tc>
        <w:tc>
          <w:tcPr>
            <w:tcW w:w="1753" w:type="dxa"/>
            <w:gridSpan w:val="2"/>
            <w:vAlign w:val="center"/>
          </w:tcPr>
          <w:p w14:paraId="58414B10">
            <w:pPr>
              <w:rPr>
                <w:rFonts w:hint="eastAsia"/>
              </w:rPr>
            </w:pPr>
          </w:p>
        </w:tc>
        <w:tc>
          <w:tcPr>
            <w:tcW w:w="1427" w:type="dxa"/>
            <w:vAlign w:val="center"/>
          </w:tcPr>
          <w:p w14:paraId="5BE97E47">
            <w:pPr>
              <w:ind w:left="0" w:leftChars="0" w:firstLine="0" w:firstLineChars="0"/>
              <w:rPr>
                <w:rFonts w:hint="eastAsia"/>
              </w:rPr>
            </w:pPr>
            <w:r>
              <w:rPr>
                <w:rFonts w:hint="eastAsia"/>
              </w:rPr>
              <w:t>授权代表</w:t>
            </w:r>
          </w:p>
        </w:tc>
        <w:tc>
          <w:tcPr>
            <w:tcW w:w="1545" w:type="dxa"/>
            <w:vAlign w:val="center"/>
          </w:tcPr>
          <w:p w14:paraId="279E3EFD">
            <w:pPr>
              <w:rPr>
                <w:rFonts w:hint="eastAsia"/>
              </w:rPr>
            </w:pPr>
          </w:p>
        </w:tc>
        <w:tc>
          <w:tcPr>
            <w:tcW w:w="1350" w:type="dxa"/>
            <w:gridSpan w:val="3"/>
            <w:vAlign w:val="center"/>
          </w:tcPr>
          <w:p w14:paraId="7CE3378A">
            <w:pPr>
              <w:ind w:left="0" w:leftChars="0" w:firstLine="0" w:firstLineChars="0"/>
              <w:rPr>
                <w:rFonts w:hint="eastAsia"/>
              </w:rPr>
            </w:pPr>
            <w:r>
              <w:rPr>
                <w:rFonts w:hint="eastAsia"/>
              </w:rPr>
              <w:t>职务</w:t>
            </w:r>
          </w:p>
        </w:tc>
        <w:tc>
          <w:tcPr>
            <w:tcW w:w="1943" w:type="dxa"/>
            <w:gridSpan w:val="2"/>
          </w:tcPr>
          <w:p w14:paraId="33D69BD9">
            <w:pPr>
              <w:rPr>
                <w:rFonts w:hint="eastAsia"/>
              </w:rPr>
            </w:pPr>
          </w:p>
        </w:tc>
      </w:tr>
      <w:tr w14:paraId="71D0F1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67" w:type="dxa"/>
          <w:cantSplit/>
        </w:trPr>
        <w:tc>
          <w:tcPr>
            <w:tcW w:w="1269" w:type="dxa"/>
            <w:vAlign w:val="center"/>
          </w:tcPr>
          <w:p w14:paraId="000E6AF4">
            <w:pPr>
              <w:ind w:left="0" w:leftChars="0" w:firstLine="0" w:firstLineChars="0"/>
              <w:rPr>
                <w:rFonts w:hint="eastAsia"/>
              </w:rPr>
            </w:pPr>
            <w:r>
              <w:rPr>
                <w:rFonts w:hint="eastAsia"/>
              </w:rPr>
              <w:t>邮政编码</w:t>
            </w:r>
          </w:p>
        </w:tc>
        <w:tc>
          <w:tcPr>
            <w:tcW w:w="1753" w:type="dxa"/>
            <w:gridSpan w:val="2"/>
            <w:vAlign w:val="center"/>
          </w:tcPr>
          <w:p w14:paraId="4429BFAC">
            <w:pPr>
              <w:rPr>
                <w:rFonts w:hint="eastAsia"/>
              </w:rPr>
            </w:pPr>
          </w:p>
        </w:tc>
        <w:tc>
          <w:tcPr>
            <w:tcW w:w="1427" w:type="dxa"/>
            <w:vAlign w:val="center"/>
          </w:tcPr>
          <w:p w14:paraId="10AB09B2">
            <w:pPr>
              <w:ind w:left="0" w:leftChars="0" w:firstLine="0" w:firstLineChars="0"/>
              <w:rPr>
                <w:rFonts w:hint="eastAsia"/>
              </w:rPr>
            </w:pPr>
            <w:r>
              <w:rPr>
                <w:rFonts w:hint="eastAsia"/>
              </w:rPr>
              <w:t>电    话</w:t>
            </w:r>
          </w:p>
        </w:tc>
        <w:tc>
          <w:tcPr>
            <w:tcW w:w="1545" w:type="dxa"/>
            <w:vAlign w:val="center"/>
          </w:tcPr>
          <w:p w14:paraId="0C9FBB79">
            <w:pPr>
              <w:rPr>
                <w:rFonts w:hint="eastAsia"/>
              </w:rPr>
            </w:pPr>
          </w:p>
        </w:tc>
        <w:tc>
          <w:tcPr>
            <w:tcW w:w="1350" w:type="dxa"/>
            <w:gridSpan w:val="3"/>
            <w:vAlign w:val="center"/>
          </w:tcPr>
          <w:p w14:paraId="66E7C135">
            <w:pPr>
              <w:ind w:left="0" w:leftChars="0" w:firstLine="0" w:firstLineChars="0"/>
              <w:rPr>
                <w:rFonts w:hint="eastAsia"/>
              </w:rPr>
            </w:pPr>
            <w:r>
              <w:rPr>
                <w:rFonts w:hint="eastAsia"/>
              </w:rPr>
              <w:t>传真</w:t>
            </w:r>
          </w:p>
        </w:tc>
        <w:tc>
          <w:tcPr>
            <w:tcW w:w="1943" w:type="dxa"/>
            <w:gridSpan w:val="2"/>
          </w:tcPr>
          <w:p w14:paraId="63EC0D8E">
            <w:pPr>
              <w:rPr>
                <w:rFonts w:hint="eastAsia"/>
              </w:rPr>
            </w:pPr>
          </w:p>
        </w:tc>
      </w:tr>
      <w:tr w14:paraId="408C20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67" w:type="dxa"/>
          <w:cantSplit/>
        </w:trPr>
        <w:tc>
          <w:tcPr>
            <w:tcW w:w="1269" w:type="dxa"/>
            <w:vAlign w:val="center"/>
          </w:tcPr>
          <w:p w14:paraId="77D6510C">
            <w:pPr>
              <w:ind w:left="0" w:leftChars="0" w:firstLine="0" w:firstLineChars="0"/>
              <w:jc w:val="center"/>
              <w:rPr>
                <w:rFonts w:hint="eastAsia"/>
              </w:rPr>
            </w:pPr>
            <w:r>
              <w:rPr>
                <w:rFonts w:hint="eastAsia"/>
              </w:rPr>
              <w:t>简介及机构</w:t>
            </w:r>
          </w:p>
        </w:tc>
        <w:tc>
          <w:tcPr>
            <w:tcW w:w="8018" w:type="dxa"/>
            <w:gridSpan w:val="9"/>
          </w:tcPr>
          <w:p w14:paraId="73F02986">
            <w:pPr>
              <w:rPr>
                <w:rFonts w:hint="eastAsia"/>
              </w:rPr>
            </w:pPr>
          </w:p>
          <w:p w14:paraId="5F75F6BC">
            <w:pPr>
              <w:rPr>
                <w:rFonts w:hint="eastAsia"/>
              </w:rPr>
            </w:pPr>
          </w:p>
          <w:p w14:paraId="4B876A48">
            <w:pPr>
              <w:rPr>
                <w:rFonts w:hint="eastAsia"/>
              </w:rPr>
            </w:pPr>
          </w:p>
          <w:p w14:paraId="250519C9">
            <w:pPr>
              <w:rPr>
                <w:rFonts w:hint="eastAsia"/>
              </w:rPr>
            </w:pPr>
          </w:p>
          <w:p w14:paraId="515838E9">
            <w:pPr>
              <w:ind w:left="0" w:leftChars="0" w:firstLine="0" w:firstLineChars="0"/>
              <w:rPr>
                <w:rFonts w:hint="eastAsia"/>
              </w:rPr>
            </w:pPr>
          </w:p>
        </w:tc>
      </w:tr>
      <w:tr w14:paraId="0B7794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67" w:type="dxa"/>
          <w:cantSplit/>
        </w:trPr>
        <w:tc>
          <w:tcPr>
            <w:tcW w:w="1269" w:type="dxa"/>
            <w:vAlign w:val="center"/>
          </w:tcPr>
          <w:p w14:paraId="5AC8CBBC">
            <w:pPr>
              <w:ind w:left="0" w:leftChars="0" w:firstLine="0" w:firstLineChars="0"/>
              <w:rPr>
                <w:rFonts w:hint="eastAsia"/>
              </w:rPr>
            </w:pPr>
            <w:r>
              <w:rPr>
                <w:rFonts w:hint="eastAsia"/>
              </w:rPr>
              <w:t>优势及特长</w:t>
            </w:r>
          </w:p>
        </w:tc>
        <w:tc>
          <w:tcPr>
            <w:tcW w:w="8018" w:type="dxa"/>
            <w:gridSpan w:val="9"/>
          </w:tcPr>
          <w:p w14:paraId="643CCC54">
            <w:pPr>
              <w:rPr>
                <w:rFonts w:hint="eastAsia"/>
              </w:rPr>
            </w:pPr>
          </w:p>
        </w:tc>
      </w:tr>
      <w:tr w14:paraId="6DB9BF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67" w:type="dxa"/>
          <w:cantSplit/>
        </w:trPr>
        <w:tc>
          <w:tcPr>
            <w:tcW w:w="1269" w:type="dxa"/>
            <w:vMerge w:val="restart"/>
            <w:vAlign w:val="center"/>
          </w:tcPr>
          <w:p w14:paraId="059AE1DD">
            <w:pPr>
              <w:rPr>
                <w:rFonts w:hint="eastAsia"/>
              </w:rPr>
            </w:pPr>
            <w:r>
              <w:rPr>
                <w:rFonts w:hint="eastAsia"/>
              </w:rPr>
              <w:t xml:space="preserve">单 </w:t>
            </w:r>
          </w:p>
          <w:p w14:paraId="21D780C0">
            <w:pPr>
              <w:rPr>
                <w:rFonts w:hint="eastAsia"/>
              </w:rPr>
            </w:pPr>
            <w:r>
              <w:rPr>
                <w:rFonts w:hint="eastAsia"/>
              </w:rPr>
              <w:t xml:space="preserve">位 </w:t>
            </w:r>
          </w:p>
          <w:p w14:paraId="637318B2">
            <w:pPr>
              <w:rPr>
                <w:rFonts w:hint="eastAsia"/>
              </w:rPr>
            </w:pPr>
            <w:r>
              <w:rPr>
                <w:rFonts w:hint="eastAsia"/>
              </w:rPr>
              <w:t>概</w:t>
            </w:r>
          </w:p>
          <w:p w14:paraId="5187416D">
            <w:pPr>
              <w:rPr>
                <w:rFonts w:hint="eastAsia"/>
              </w:rPr>
            </w:pPr>
            <w:r>
              <w:rPr>
                <w:rFonts w:hint="eastAsia"/>
              </w:rPr>
              <w:t>况</w:t>
            </w:r>
          </w:p>
        </w:tc>
        <w:tc>
          <w:tcPr>
            <w:tcW w:w="790" w:type="dxa"/>
            <w:vMerge w:val="restart"/>
            <w:vAlign w:val="center"/>
          </w:tcPr>
          <w:p w14:paraId="4CE5C77E">
            <w:pPr>
              <w:ind w:left="0" w:leftChars="0" w:firstLine="0" w:firstLineChars="0"/>
              <w:rPr>
                <w:rFonts w:hint="eastAsia"/>
              </w:rPr>
            </w:pPr>
            <w:r>
              <w:rPr>
                <w:rFonts w:hint="eastAsia"/>
              </w:rPr>
              <w:t>职工</w:t>
            </w:r>
          </w:p>
          <w:p w14:paraId="2622FEE6">
            <w:pPr>
              <w:ind w:left="0" w:leftChars="0" w:firstLine="0" w:firstLineChars="0"/>
              <w:rPr>
                <w:rFonts w:hint="eastAsia"/>
              </w:rPr>
            </w:pPr>
            <w:r>
              <w:rPr>
                <w:rFonts w:hint="eastAsia"/>
              </w:rPr>
              <w:t>总数</w:t>
            </w:r>
          </w:p>
        </w:tc>
        <w:tc>
          <w:tcPr>
            <w:tcW w:w="2390" w:type="dxa"/>
            <w:gridSpan w:val="2"/>
            <w:vMerge w:val="restart"/>
            <w:vAlign w:val="center"/>
          </w:tcPr>
          <w:p w14:paraId="27997408">
            <w:pPr>
              <w:ind w:firstLine="960" w:firstLineChars="400"/>
              <w:rPr>
                <w:rFonts w:hint="eastAsia"/>
              </w:rPr>
            </w:pPr>
            <w:r>
              <w:rPr>
                <w:rFonts w:hint="eastAsia"/>
              </w:rPr>
              <w:t>人</w:t>
            </w:r>
          </w:p>
        </w:tc>
        <w:tc>
          <w:tcPr>
            <w:tcW w:w="4838" w:type="dxa"/>
            <w:gridSpan w:val="6"/>
            <w:vAlign w:val="center"/>
          </w:tcPr>
          <w:p w14:paraId="45050C68">
            <w:pPr>
              <w:rPr>
                <w:rFonts w:hint="eastAsia"/>
              </w:rPr>
            </w:pPr>
            <w:r>
              <w:rPr>
                <w:rFonts w:hint="eastAsia"/>
              </w:rPr>
              <w:t>生产工人                   人</w:t>
            </w:r>
          </w:p>
        </w:tc>
      </w:tr>
      <w:tr w14:paraId="79DAEF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67" w:type="dxa"/>
          <w:cantSplit/>
        </w:trPr>
        <w:tc>
          <w:tcPr>
            <w:tcW w:w="1269" w:type="dxa"/>
            <w:vMerge w:val="continue"/>
          </w:tcPr>
          <w:p w14:paraId="09FF38DF">
            <w:pPr>
              <w:rPr>
                <w:rFonts w:hint="eastAsia"/>
              </w:rPr>
            </w:pPr>
          </w:p>
        </w:tc>
        <w:tc>
          <w:tcPr>
            <w:tcW w:w="790" w:type="dxa"/>
            <w:vMerge w:val="continue"/>
            <w:vAlign w:val="center"/>
          </w:tcPr>
          <w:p w14:paraId="1F3574FE">
            <w:pPr>
              <w:rPr>
                <w:rFonts w:hint="eastAsia"/>
              </w:rPr>
            </w:pPr>
          </w:p>
        </w:tc>
        <w:tc>
          <w:tcPr>
            <w:tcW w:w="2390" w:type="dxa"/>
            <w:gridSpan w:val="2"/>
            <w:vMerge w:val="continue"/>
            <w:vAlign w:val="center"/>
          </w:tcPr>
          <w:p w14:paraId="60D5EDAB">
            <w:pPr>
              <w:rPr>
                <w:rFonts w:hint="eastAsia"/>
              </w:rPr>
            </w:pPr>
          </w:p>
        </w:tc>
        <w:tc>
          <w:tcPr>
            <w:tcW w:w="4838" w:type="dxa"/>
            <w:gridSpan w:val="6"/>
            <w:vAlign w:val="center"/>
          </w:tcPr>
          <w:p w14:paraId="0A0B9835">
            <w:pPr>
              <w:rPr>
                <w:rFonts w:hint="eastAsia"/>
              </w:rPr>
            </w:pPr>
            <w:r>
              <w:rPr>
                <w:rFonts w:hint="eastAsia"/>
              </w:rPr>
              <w:t>工程技术人员               人</w:t>
            </w:r>
          </w:p>
        </w:tc>
      </w:tr>
      <w:tr w14:paraId="170C17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67" w:type="dxa"/>
          <w:cantSplit/>
        </w:trPr>
        <w:tc>
          <w:tcPr>
            <w:tcW w:w="1269" w:type="dxa"/>
            <w:vMerge w:val="continue"/>
          </w:tcPr>
          <w:p w14:paraId="5F35825E">
            <w:pPr>
              <w:rPr>
                <w:rFonts w:hint="eastAsia"/>
              </w:rPr>
            </w:pPr>
          </w:p>
        </w:tc>
        <w:tc>
          <w:tcPr>
            <w:tcW w:w="790" w:type="dxa"/>
            <w:vMerge w:val="restart"/>
            <w:vAlign w:val="center"/>
          </w:tcPr>
          <w:p w14:paraId="22D738AD">
            <w:pPr>
              <w:ind w:left="0" w:leftChars="0" w:firstLine="0" w:firstLineChars="0"/>
              <w:rPr>
                <w:rFonts w:hint="eastAsia"/>
              </w:rPr>
            </w:pPr>
            <w:r>
              <w:rPr>
                <w:rFonts w:hint="eastAsia"/>
              </w:rPr>
              <w:t>流动</w:t>
            </w:r>
          </w:p>
          <w:p w14:paraId="35A6073C">
            <w:pPr>
              <w:ind w:left="0" w:leftChars="0" w:firstLine="0" w:firstLineChars="0"/>
              <w:rPr>
                <w:rFonts w:hint="eastAsia"/>
              </w:rPr>
            </w:pPr>
            <w:r>
              <w:rPr>
                <w:rFonts w:hint="eastAsia"/>
              </w:rPr>
              <w:t>资金</w:t>
            </w:r>
          </w:p>
        </w:tc>
        <w:tc>
          <w:tcPr>
            <w:tcW w:w="2390" w:type="dxa"/>
            <w:gridSpan w:val="2"/>
            <w:vMerge w:val="restart"/>
            <w:vAlign w:val="center"/>
          </w:tcPr>
          <w:p w14:paraId="3D706017">
            <w:pPr>
              <w:ind w:firstLine="960" w:firstLineChars="400"/>
              <w:rPr>
                <w:rFonts w:hint="eastAsia"/>
              </w:rPr>
            </w:pPr>
            <w:r>
              <w:rPr>
                <w:rFonts w:hint="eastAsia"/>
              </w:rPr>
              <w:t>万元</w:t>
            </w:r>
          </w:p>
        </w:tc>
        <w:tc>
          <w:tcPr>
            <w:tcW w:w="1545" w:type="dxa"/>
            <w:vMerge w:val="restart"/>
            <w:vAlign w:val="center"/>
          </w:tcPr>
          <w:p w14:paraId="1B231D49">
            <w:pPr>
              <w:rPr>
                <w:rFonts w:hint="eastAsia"/>
              </w:rPr>
            </w:pPr>
            <w:r>
              <w:rPr>
                <w:rFonts w:hint="eastAsia"/>
              </w:rPr>
              <w:t>资金</w:t>
            </w:r>
          </w:p>
          <w:p w14:paraId="2D274593">
            <w:pPr>
              <w:rPr>
                <w:rFonts w:hint="eastAsia"/>
              </w:rPr>
            </w:pPr>
            <w:r>
              <w:rPr>
                <w:rFonts w:hint="eastAsia"/>
              </w:rPr>
              <w:t>来源</w:t>
            </w:r>
          </w:p>
        </w:tc>
        <w:tc>
          <w:tcPr>
            <w:tcW w:w="1290" w:type="dxa"/>
            <w:gridSpan w:val="2"/>
            <w:vAlign w:val="center"/>
          </w:tcPr>
          <w:p w14:paraId="56A4D9E3">
            <w:pPr>
              <w:ind w:left="0" w:leftChars="0" w:firstLine="0" w:firstLineChars="0"/>
              <w:rPr>
                <w:rFonts w:hint="eastAsia"/>
              </w:rPr>
            </w:pPr>
            <w:r>
              <w:rPr>
                <w:rFonts w:hint="eastAsia"/>
              </w:rPr>
              <w:t>自有资金</w:t>
            </w:r>
          </w:p>
        </w:tc>
        <w:tc>
          <w:tcPr>
            <w:tcW w:w="2003" w:type="dxa"/>
            <w:gridSpan w:val="3"/>
            <w:vAlign w:val="center"/>
          </w:tcPr>
          <w:p w14:paraId="0D47D03B">
            <w:pPr>
              <w:rPr>
                <w:rFonts w:hint="eastAsia"/>
              </w:rPr>
            </w:pPr>
            <w:r>
              <w:rPr>
                <w:rFonts w:hint="eastAsia"/>
              </w:rPr>
              <w:t>万元</w:t>
            </w:r>
          </w:p>
        </w:tc>
      </w:tr>
      <w:tr w14:paraId="4B9CD6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gridAfter w:val="1"/>
          <w:wAfter w:w="67" w:type="dxa"/>
          <w:cantSplit/>
        </w:trPr>
        <w:tc>
          <w:tcPr>
            <w:tcW w:w="1269" w:type="dxa"/>
            <w:vMerge w:val="continue"/>
          </w:tcPr>
          <w:p w14:paraId="45DE94E9">
            <w:pPr>
              <w:rPr>
                <w:rFonts w:hint="eastAsia"/>
              </w:rPr>
            </w:pPr>
          </w:p>
        </w:tc>
        <w:tc>
          <w:tcPr>
            <w:tcW w:w="790" w:type="dxa"/>
            <w:vMerge w:val="continue"/>
            <w:vAlign w:val="center"/>
          </w:tcPr>
          <w:p w14:paraId="07039A65">
            <w:pPr>
              <w:rPr>
                <w:rFonts w:hint="eastAsia"/>
              </w:rPr>
            </w:pPr>
          </w:p>
        </w:tc>
        <w:tc>
          <w:tcPr>
            <w:tcW w:w="2390" w:type="dxa"/>
            <w:gridSpan w:val="2"/>
            <w:vMerge w:val="continue"/>
          </w:tcPr>
          <w:p w14:paraId="3046CFD0">
            <w:pPr>
              <w:rPr>
                <w:rFonts w:hint="eastAsia"/>
              </w:rPr>
            </w:pPr>
          </w:p>
        </w:tc>
        <w:tc>
          <w:tcPr>
            <w:tcW w:w="1545" w:type="dxa"/>
            <w:vMerge w:val="continue"/>
            <w:vAlign w:val="center"/>
          </w:tcPr>
          <w:p w14:paraId="279F1E1A">
            <w:pPr>
              <w:rPr>
                <w:rFonts w:hint="eastAsia"/>
              </w:rPr>
            </w:pPr>
          </w:p>
        </w:tc>
        <w:tc>
          <w:tcPr>
            <w:tcW w:w="1290" w:type="dxa"/>
            <w:gridSpan w:val="2"/>
          </w:tcPr>
          <w:p w14:paraId="1E52A67C">
            <w:pPr>
              <w:ind w:left="0" w:leftChars="0" w:firstLine="0" w:firstLineChars="0"/>
              <w:rPr>
                <w:rFonts w:hint="eastAsia"/>
              </w:rPr>
            </w:pPr>
            <w:r>
              <w:rPr>
                <w:rFonts w:hint="eastAsia"/>
              </w:rPr>
              <w:t>银行贷款</w:t>
            </w:r>
          </w:p>
        </w:tc>
        <w:tc>
          <w:tcPr>
            <w:tcW w:w="2003" w:type="dxa"/>
            <w:gridSpan w:val="3"/>
          </w:tcPr>
          <w:p w14:paraId="63C9B11F">
            <w:pPr>
              <w:rPr>
                <w:rFonts w:hint="eastAsia"/>
              </w:rPr>
            </w:pPr>
            <w:r>
              <w:rPr>
                <w:rFonts w:hint="eastAsia"/>
              </w:rPr>
              <w:t xml:space="preserve">      万元</w:t>
            </w:r>
          </w:p>
        </w:tc>
      </w:tr>
      <w:tr w14:paraId="29F7A6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67" w:type="dxa"/>
          <w:cantSplit/>
        </w:trPr>
        <w:tc>
          <w:tcPr>
            <w:tcW w:w="1269" w:type="dxa"/>
            <w:vMerge w:val="continue"/>
          </w:tcPr>
          <w:p w14:paraId="5ADB8145">
            <w:pPr>
              <w:rPr>
                <w:rFonts w:hint="eastAsia"/>
              </w:rPr>
            </w:pPr>
          </w:p>
        </w:tc>
        <w:tc>
          <w:tcPr>
            <w:tcW w:w="790" w:type="dxa"/>
            <w:vMerge w:val="restart"/>
            <w:vAlign w:val="center"/>
          </w:tcPr>
          <w:p w14:paraId="31FB1433">
            <w:pPr>
              <w:ind w:left="0" w:leftChars="0" w:firstLine="0" w:firstLineChars="0"/>
              <w:rPr>
                <w:rFonts w:hint="eastAsia"/>
              </w:rPr>
            </w:pPr>
            <w:r>
              <w:rPr>
                <w:rFonts w:hint="eastAsia"/>
              </w:rPr>
              <w:t>固定</w:t>
            </w:r>
          </w:p>
          <w:p w14:paraId="0842C418">
            <w:pPr>
              <w:ind w:left="0" w:leftChars="0" w:firstLine="0" w:firstLineChars="0"/>
              <w:rPr>
                <w:rFonts w:hint="eastAsia"/>
              </w:rPr>
            </w:pPr>
            <w:r>
              <w:rPr>
                <w:rFonts w:hint="eastAsia"/>
              </w:rPr>
              <w:t>资产</w:t>
            </w:r>
          </w:p>
        </w:tc>
        <w:tc>
          <w:tcPr>
            <w:tcW w:w="2390" w:type="dxa"/>
            <w:gridSpan w:val="2"/>
          </w:tcPr>
          <w:p w14:paraId="04697EDA">
            <w:pPr>
              <w:ind w:left="0" w:leftChars="0" w:firstLine="0" w:firstLineChars="0"/>
              <w:rPr>
                <w:rFonts w:hint="eastAsia"/>
              </w:rPr>
            </w:pPr>
            <w:r>
              <w:rPr>
                <w:rFonts w:hint="eastAsia"/>
              </w:rPr>
              <w:t>原值       万元</w:t>
            </w:r>
          </w:p>
        </w:tc>
        <w:tc>
          <w:tcPr>
            <w:tcW w:w="1545" w:type="dxa"/>
            <w:vMerge w:val="restart"/>
            <w:vAlign w:val="center"/>
          </w:tcPr>
          <w:p w14:paraId="5E34122A">
            <w:pPr>
              <w:rPr>
                <w:rFonts w:hint="eastAsia"/>
              </w:rPr>
            </w:pPr>
            <w:r>
              <w:rPr>
                <w:rFonts w:hint="eastAsia"/>
              </w:rPr>
              <w:t>资金</w:t>
            </w:r>
          </w:p>
          <w:p w14:paraId="0EA9AC1A">
            <w:pPr>
              <w:rPr>
                <w:rFonts w:hint="eastAsia"/>
              </w:rPr>
            </w:pPr>
            <w:r>
              <w:rPr>
                <w:rFonts w:hint="eastAsia"/>
              </w:rPr>
              <w:t>性质</w:t>
            </w:r>
          </w:p>
        </w:tc>
        <w:tc>
          <w:tcPr>
            <w:tcW w:w="1290" w:type="dxa"/>
            <w:gridSpan w:val="2"/>
          </w:tcPr>
          <w:p w14:paraId="1E3C28EE">
            <w:pPr>
              <w:ind w:left="0" w:leftChars="0" w:firstLine="0" w:firstLineChars="0"/>
              <w:rPr>
                <w:rFonts w:hint="eastAsia"/>
              </w:rPr>
            </w:pPr>
            <w:r>
              <w:rPr>
                <w:rFonts w:hint="eastAsia"/>
              </w:rPr>
              <w:t>生产性</w:t>
            </w:r>
          </w:p>
        </w:tc>
        <w:tc>
          <w:tcPr>
            <w:tcW w:w="2003" w:type="dxa"/>
            <w:gridSpan w:val="3"/>
          </w:tcPr>
          <w:p w14:paraId="04FAF0E1">
            <w:pPr>
              <w:rPr>
                <w:rFonts w:hint="eastAsia"/>
              </w:rPr>
            </w:pPr>
            <w:r>
              <w:rPr>
                <w:rFonts w:hint="eastAsia"/>
              </w:rPr>
              <w:t xml:space="preserve">      万元</w:t>
            </w:r>
          </w:p>
        </w:tc>
      </w:tr>
      <w:tr w14:paraId="2742EE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67" w:type="dxa"/>
          <w:cantSplit/>
        </w:trPr>
        <w:tc>
          <w:tcPr>
            <w:tcW w:w="1269" w:type="dxa"/>
            <w:vMerge w:val="continue"/>
          </w:tcPr>
          <w:p w14:paraId="1CCDAA5A">
            <w:pPr>
              <w:rPr>
                <w:rFonts w:hint="eastAsia"/>
              </w:rPr>
            </w:pPr>
          </w:p>
        </w:tc>
        <w:tc>
          <w:tcPr>
            <w:tcW w:w="790" w:type="dxa"/>
            <w:vMerge w:val="continue"/>
            <w:vAlign w:val="center"/>
          </w:tcPr>
          <w:p w14:paraId="190CF6E5">
            <w:pPr>
              <w:rPr>
                <w:rFonts w:hint="eastAsia"/>
              </w:rPr>
            </w:pPr>
          </w:p>
        </w:tc>
        <w:tc>
          <w:tcPr>
            <w:tcW w:w="2390" w:type="dxa"/>
            <w:gridSpan w:val="2"/>
          </w:tcPr>
          <w:p w14:paraId="21686B83">
            <w:pPr>
              <w:ind w:left="0" w:leftChars="0" w:firstLine="0" w:firstLineChars="0"/>
              <w:rPr>
                <w:rFonts w:hint="eastAsia"/>
              </w:rPr>
            </w:pPr>
            <w:r>
              <w:rPr>
                <w:rFonts w:hint="eastAsia"/>
              </w:rPr>
              <w:t>净值       万元</w:t>
            </w:r>
          </w:p>
        </w:tc>
        <w:tc>
          <w:tcPr>
            <w:tcW w:w="1545" w:type="dxa"/>
            <w:vMerge w:val="continue"/>
          </w:tcPr>
          <w:p w14:paraId="3DF13C88">
            <w:pPr>
              <w:rPr>
                <w:rFonts w:hint="eastAsia"/>
              </w:rPr>
            </w:pPr>
          </w:p>
        </w:tc>
        <w:tc>
          <w:tcPr>
            <w:tcW w:w="1290" w:type="dxa"/>
            <w:gridSpan w:val="2"/>
          </w:tcPr>
          <w:p w14:paraId="6AAC133B">
            <w:pPr>
              <w:ind w:left="0" w:leftChars="0" w:firstLine="0" w:firstLineChars="0"/>
              <w:rPr>
                <w:rFonts w:hint="eastAsia"/>
              </w:rPr>
            </w:pPr>
            <w:r>
              <w:rPr>
                <w:rFonts w:hint="eastAsia"/>
              </w:rPr>
              <w:t>非生产性</w:t>
            </w:r>
          </w:p>
        </w:tc>
        <w:tc>
          <w:tcPr>
            <w:tcW w:w="2003" w:type="dxa"/>
            <w:gridSpan w:val="3"/>
          </w:tcPr>
          <w:p w14:paraId="666AB8DD">
            <w:pPr>
              <w:rPr>
                <w:rFonts w:hint="eastAsia"/>
              </w:rPr>
            </w:pPr>
            <w:r>
              <w:rPr>
                <w:rFonts w:hint="eastAsia"/>
              </w:rPr>
              <w:t xml:space="preserve">        万元</w:t>
            </w:r>
          </w:p>
        </w:tc>
      </w:tr>
      <w:tr w14:paraId="41B193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67" w:type="dxa"/>
          <w:cantSplit/>
        </w:trPr>
        <w:tc>
          <w:tcPr>
            <w:tcW w:w="1269" w:type="dxa"/>
            <w:vMerge w:val="restart"/>
            <w:vAlign w:val="center"/>
          </w:tcPr>
          <w:p w14:paraId="4DD1B846">
            <w:pPr>
              <w:ind w:left="0" w:leftChars="0" w:firstLine="0" w:firstLineChars="0"/>
              <w:rPr>
                <w:rFonts w:hint="eastAsia"/>
              </w:rPr>
            </w:pPr>
            <w:r>
              <w:rPr>
                <w:rFonts w:hint="eastAsia"/>
              </w:rPr>
              <w:t>企业财</w:t>
            </w:r>
          </w:p>
          <w:p w14:paraId="01972D2D">
            <w:pPr>
              <w:ind w:left="0" w:leftChars="0" w:firstLine="0" w:firstLineChars="0"/>
              <w:rPr>
                <w:rFonts w:hint="eastAsia"/>
              </w:rPr>
            </w:pPr>
            <w:r>
              <w:rPr>
                <w:rFonts w:hint="eastAsia"/>
              </w:rPr>
              <w:t>务状况</w:t>
            </w:r>
          </w:p>
        </w:tc>
        <w:tc>
          <w:tcPr>
            <w:tcW w:w="790" w:type="dxa"/>
            <w:vAlign w:val="center"/>
          </w:tcPr>
          <w:p w14:paraId="1FACBF5D">
            <w:pPr>
              <w:rPr>
                <w:rFonts w:hint="eastAsia"/>
              </w:rPr>
            </w:pPr>
          </w:p>
        </w:tc>
        <w:tc>
          <w:tcPr>
            <w:tcW w:w="2390" w:type="dxa"/>
            <w:gridSpan w:val="2"/>
            <w:vAlign w:val="center"/>
          </w:tcPr>
          <w:p w14:paraId="4136061D">
            <w:pPr>
              <w:rPr>
                <w:rFonts w:hint="eastAsia"/>
              </w:rPr>
            </w:pPr>
            <w:r>
              <w:rPr>
                <w:rFonts w:hint="eastAsia"/>
              </w:rPr>
              <w:t>收入总额</w:t>
            </w:r>
          </w:p>
        </w:tc>
        <w:tc>
          <w:tcPr>
            <w:tcW w:w="1545" w:type="dxa"/>
            <w:vAlign w:val="center"/>
          </w:tcPr>
          <w:p w14:paraId="509555C5">
            <w:pPr>
              <w:ind w:left="0" w:leftChars="0" w:firstLine="0" w:firstLineChars="0"/>
              <w:rPr>
                <w:rFonts w:hint="eastAsia"/>
              </w:rPr>
            </w:pPr>
            <w:r>
              <w:rPr>
                <w:rFonts w:hint="eastAsia"/>
              </w:rPr>
              <w:t>利润总额</w:t>
            </w:r>
          </w:p>
        </w:tc>
        <w:tc>
          <w:tcPr>
            <w:tcW w:w="1290" w:type="dxa"/>
            <w:gridSpan w:val="2"/>
            <w:vAlign w:val="center"/>
          </w:tcPr>
          <w:p w14:paraId="0C0856D0">
            <w:pPr>
              <w:ind w:left="0" w:leftChars="0" w:firstLine="0" w:firstLineChars="0"/>
              <w:rPr>
                <w:rFonts w:hint="eastAsia"/>
              </w:rPr>
            </w:pPr>
            <w:r>
              <w:rPr>
                <w:rFonts w:hint="eastAsia"/>
              </w:rPr>
              <w:t>税后利润</w:t>
            </w:r>
          </w:p>
        </w:tc>
        <w:tc>
          <w:tcPr>
            <w:tcW w:w="2003" w:type="dxa"/>
            <w:gridSpan w:val="3"/>
            <w:vAlign w:val="center"/>
          </w:tcPr>
          <w:p w14:paraId="36F720C9">
            <w:pPr>
              <w:rPr>
                <w:rFonts w:hint="eastAsia"/>
              </w:rPr>
            </w:pPr>
            <w:r>
              <w:rPr>
                <w:rFonts w:hint="eastAsia"/>
              </w:rPr>
              <w:t>负债总额</w:t>
            </w:r>
          </w:p>
        </w:tc>
      </w:tr>
      <w:tr w14:paraId="109359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67" w:type="dxa"/>
          <w:cantSplit/>
        </w:trPr>
        <w:tc>
          <w:tcPr>
            <w:tcW w:w="1269" w:type="dxa"/>
            <w:vMerge w:val="continue"/>
          </w:tcPr>
          <w:p w14:paraId="54816A42">
            <w:pPr>
              <w:rPr>
                <w:rFonts w:hint="eastAsia"/>
              </w:rPr>
            </w:pPr>
          </w:p>
        </w:tc>
        <w:tc>
          <w:tcPr>
            <w:tcW w:w="790" w:type="dxa"/>
            <w:vAlign w:val="center"/>
          </w:tcPr>
          <w:p w14:paraId="03D646F0">
            <w:pPr>
              <w:pStyle w:val="37"/>
              <w:spacing w:before="108" w:after="108"/>
            </w:pPr>
            <w:r>
              <w:t>年</w:t>
            </w:r>
          </w:p>
        </w:tc>
        <w:tc>
          <w:tcPr>
            <w:tcW w:w="2390" w:type="dxa"/>
            <w:gridSpan w:val="2"/>
          </w:tcPr>
          <w:p w14:paraId="4E6C1A50">
            <w:pPr>
              <w:rPr>
                <w:rFonts w:hint="eastAsia"/>
              </w:rPr>
            </w:pPr>
          </w:p>
        </w:tc>
        <w:tc>
          <w:tcPr>
            <w:tcW w:w="1545" w:type="dxa"/>
          </w:tcPr>
          <w:p w14:paraId="243A4096">
            <w:pPr>
              <w:rPr>
                <w:rFonts w:hint="eastAsia"/>
              </w:rPr>
            </w:pPr>
          </w:p>
        </w:tc>
        <w:tc>
          <w:tcPr>
            <w:tcW w:w="1290" w:type="dxa"/>
            <w:gridSpan w:val="2"/>
          </w:tcPr>
          <w:p w14:paraId="69CC85F1">
            <w:pPr>
              <w:rPr>
                <w:rFonts w:hint="eastAsia"/>
              </w:rPr>
            </w:pPr>
          </w:p>
        </w:tc>
        <w:tc>
          <w:tcPr>
            <w:tcW w:w="2003" w:type="dxa"/>
            <w:gridSpan w:val="3"/>
          </w:tcPr>
          <w:p w14:paraId="663B6B61">
            <w:pPr>
              <w:rPr>
                <w:rFonts w:hint="eastAsia"/>
              </w:rPr>
            </w:pPr>
          </w:p>
        </w:tc>
      </w:tr>
      <w:tr w14:paraId="7D43B6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67" w:type="dxa"/>
          <w:cantSplit/>
        </w:trPr>
        <w:tc>
          <w:tcPr>
            <w:tcW w:w="1269" w:type="dxa"/>
            <w:vMerge w:val="continue"/>
          </w:tcPr>
          <w:p w14:paraId="7FE16253">
            <w:pPr>
              <w:rPr>
                <w:rFonts w:hint="eastAsia"/>
              </w:rPr>
            </w:pPr>
          </w:p>
        </w:tc>
        <w:tc>
          <w:tcPr>
            <w:tcW w:w="790" w:type="dxa"/>
            <w:vAlign w:val="center"/>
          </w:tcPr>
          <w:p w14:paraId="04861440">
            <w:pPr>
              <w:rPr>
                <w:rFonts w:hint="eastAsia"/>
              </w:rPr>
            </w:pPr>
            <w:r>
              <w:rPr>
                <w:rFonts w:hint="eastAsia"/>
              </w:rPr>
              <w:t>年</w:t>
            </w:r>
          </w:p>
        </w:tc>
        <w:tc>
          <w:tcPr>
            <w:tcW w:w="2390" w:type="dxa"/>
            <w:gridSpan w:val="2"/>
          </w:tcPr>
          <w:p w14:paraId="26C385BC">
            <w:pPr>
              <w:rPr>
                <w:rFonts w:hint="eastAsia"/>
              </w:rPr>
            </w:pPr>
          </w:p>
        </w:tc>
        <w:tc>
          <w:tcPr>
            <w:tcW w:w="1545" w:type="dxa"/>
          </w:tcPr>
          <w:p w14:paraId="35EE56C3">
            <w:pPr>
              <w:rPr>
                <w:rFonts w:hint="eastAsia"/>
              </w:rPr>
            </w:pPr>
          </w:p>
        </w:tc>
        <w:tc>
          <w:tcPr>
            <w:tcW w:w="1290" w:type="dxa"/>
            <w:gridSpan w:val="2"/>
          </w:tcPr>
          <w:p w14:paraId="13834C09">
            <w:pPr>
              <w:rPr>
                <w:rFonts w:hint="eastAsia"/>
              </w:rPr>
            </w:pPr>
          </w:p>
        </w:tc>
        <w:tc>
          <w:tcPr>
            <w:tcW w:w="2003" w:type="dxa"/>
            <w:gridSpan w:val="3"/>
          </w:tcPr>
          <w:p w14:paraId="2F08BCE7">
            <w:pPr>
              <w:rPr>
                <w:rFonts w:hint="eastAsia"/>
              </w:rPr>
            </w:pPr>
          </w:p>
        </w:tc>
      </w:tr>
      <w:tr w14:paraId="4A62D0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269" w:type="dxa"/>
            <w:vMerge w:val="restart"/>
            <w:vAlign w:val="center"/>
          </w:tcPr>
          <w:p w14:paraId="29B4526E">
            <w:pPr>
              <w:rPr>
                <w:rFonts w:hint="eastAsia"/>
              </w:rPr>
            </w:pPr>
            <w:r>
              <w:rPr>
                <w:rFonts w:hint="eastAsia"/>
              </w:rPr>
              <w:t>主要</w:t>
            </w:r>
          </w:p>
          <w:p w14:paraId="05CB0607">
            <w:pPr>
              <w:rPr>
                <w:rFonts w:hint="eastAsia"/>
              </w:rPr>
            </w:pPr>
            <w:r>
              <w:rPr>
                <w:rFonts w:hint="eastAsia"/>
              </w:rPr>
              <w:t>产品</w:t>
            </w:r>
          </w:p>
          <w:p w14:paraId="58B2F9A2">
            <w:pPr>
              <w:rPr>
                <w:rFonts w:hint="eastAsia"/>
              </w:rPr>
            </w:pPr>
            <w:r>
              <w:rPr>
                <w:rFonts w:hint="eastAsia"/>
              </w:rPr>
              <w:t>情况</w:t>
            </w:r>
          </w:p>
        </w:tc>
        <w:tc>
          <w:tcPr>
            <w:tcW w:w="790" w:type="dxa"/>
          </w:tcPr>
          <w:p w14:paraId="651F9371">
            <w:pPr>
              <w:ind w:left="0" w:leftChars="0" w:firstLine="0" w:firstLineChars="0"/>
              <w:rPr>
                <w:rFonts w:hint="eastAsia"/>
              </w:rPr>
            </w:pPr>
            <w:r>
              <w:rPr>
                <w:rFonts w:hint="eastAsia"/>
              </w:rPr>
              <w:t>产品名称</w:t>
            </w:r>
          </w:p>
        </w:tc>
        <w:tc>
          <w:tcPr>
            <w:tcW w:w="963" w:type="dxa"/>
            <w:vAlign w:val="center"/>
          </w:tcPr>
          <w:p w14:paraId="07683CDB">
            <w:pPr>
              <w:pStyle w:val="37"/>
              <w:spacing w:before="108" w:after="108"/>
              <w:ind w:left="0" w:leftChars="0" w:firstLine="0" w:firstLineChars="0"/>
              <w:jc w:val="both"/>
            </w:pPr>
            <w:r>
              <w:t>型号</w:t>
            </w:r>
          </w:p>
        </w:tc>
        <w:tc>
          <w:tcPr>
            <w:tcW w:w="1427" w:type="dxa"/>
          </w:tcPr>
          <w:p w14:paraId="44F35920">
            <w:pPr>
              <w:ind w:left="0" w:leftChars="0" w:firstLine="0" w:firstLineChars="0"/>
              <w:rPr>
                <w:rFonts w:hint="eastAsia"/>
              </w:rPr>
            </w:pPr>
            <w:r>
              <w:rPr>
                <w:rFonts w:hint="eastAsia"/>
              </w:rPr>
              <w:t>上年产量</w:t>
            </w:r>
          </w:p>
        </w:tc>
        <w:tc>
          <w:tcPr>
            <w:tcW w:w="1545" w:type="dxa"/>
          </w:tcPr>
          <w:p w14:paraId="46AF09F9">
            <w:pPr>
              <w:ind w:left="0" w:leftChars="0" w:firstLine="0" w:firstLineChars="0"/>
              <w:rPr>
                <w:rFonts w:hint="eastAsia"/>
              </w:rPr>
            </w:pPr>
            <w:r>
              <w:rPr>
                <w:rFonts w:hint="eastAsia"/>
              </w:rPr>
              <w:t>上年产值</w:t>
            </w:r>
          </w:p>
        </w:tc>
        <w:tc>
          <w:tcPr>
            <w:tcW w:w="720" w:type="dxa"/>
          </w:tcPr>
          <w:p w14:paraId="441E7E22">
            <w:pPr>
              <w:ind w:left="0" w:leftChars="0" w:firstLine="0" w:firstLineChars="0"/>
              <w:rPr>
                <w:rFonts w:hint="eastAsia"/>
              </w:rPr>
            </w:pPr>
            <w:r>
              <w:rPr>
                <w:rFonts w:hint="eastAsia"/>
              </w:rPr>
              <w:t>优质品率</w:t>
            </w:r>
          </w:p>
        </w:tc>
        <w:tc>
          <w:tcPr>
            <w:tcW w:w="1352" w:type="dxa"/>
            <w:gridSpan w:val="3"/>
          </w:tcPr>
          <w:p w14:paraId="60D9AEAC">
            <w:pPr>
              <w:ind w:left="0" w:leftChars="0" w:firstLine="0" w:firstLineChars="0"/>
              <w:rPr>
                <w:rFonts w:hint="eastAsia"/>
              </w:rPr>
            </w:pPr>
            <w:r>
              <w:rPr>
                <w:rFonts w:hint="eastAsia"/>
              </w:rPr>
              <w:t>一等品率</w:t>
            </w:r>
          </w:p>
        </w:tc>
        <w:tc>
          <w:tcPr>
            <w:tcW w:w="1288" w:type="dxa"/>
            <w:gridSpan w:val="2"/>
            <w:vAlign w:val="center"/>
          </w:tcPr>
          <w:p w14:paraId="1A0EF1E6">
            <w:pPr>
              <w:pStyle w:val="37"/>
              <w:spacing w:before="108" w:after="108"/>
            </w:pPr>
            <w:r>
              <w:t>主要用户</w:t>
            </w:r>
          </w:p>
        </w:tc>
      </w:tr>
      <w:tr w14:paraId="1244CE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269" w:type="dxa"/>
            <w:vMerge w:val="continue"/>
          </w:tcPr>
          <w:p w14:paraId="4BDB52CE">
            <w:pPr>
              <w:rPr>
                <w:rFonts w:hint="eastAsia"/>
              </w:rPr>
            </w:pPr>
          </w:p>
        </w:tc>
        <w:tc>
          <w:tcPr>
            <w:tcW w:w="790" w:type="dxa"/>
          </w:tcPr>
          <w:p w14:paraId="38048DD7">
            <w:pPr>
              <w:rPr>
                <w:rFonts w:hint="eastAsia"/>
              </w:rPr>
            </w:pPr>
          </w:p>
        </w:tc>
        <w:tc>
          <w:tcPr>
            <w:tcW w:w="963" w:type="dxa"/>
          </w:tcPr>
          <w:p w14:paraId="21C24541">
            <w:pPr>
              <w:rPr>
                <w:rFonts w:hint="eastAsia"/>
              </w:rPr>
            </w:pPr>
          </w:p>
        </w:tc>
        <w:tc>
          <w:tcPr>
            <w:tcW w:w="1427" w:type="dxa"/>
          </w:tcPr>
          <w:p w14:paraId="34E7816A">
            <w:pPr>
              <w:rPr>
                <w:rFonts w:hint="eastAsia"/>
              </w:rPr>
            </w:pPr>
          </w:p>
        </w:tc>
        <w:tc>
          <w:tcPr>
            <w:tcW w:w="1545" w:type="dxa"/>
          </w:tcPr>
          <w:p w14:paraId="305C9F31">
            <w:pPr>
              <w:rPr>
                <w:rFonts w:hint="eastAsia"/>
              </w:rPr>
            </w:pPr>
          </w:p>
        </w:tc>
        <w:tc>
          <w:tcPr>
            <w:tcW w:w="720" w:type="dxa"/>
          </w:tcPr>
          <w:p w14:paraId="6C53F2EA">
            <w:pPr>
              <w:rPr>
                <w:rFonts w:hint="eastAsia"/>
              </w:rPr>
            </w:pPr>
          </w:p>
        </w:tc>
        <w:tc>
          <w:tcPr>
            <w:tcW w:w="1352" w:type="dxa"/>
            <w:gridSpan w:val="3"/>
          </w:tcPr>
          <w:p w14:paraId="6B9AEC39">
            <w:pPr>
              <w:rPr>
                <w:rFonts w:hint="eastAsia"/>
              </w:rPr>
            </w:pPr>
          </w:p>
        </w:tc>
        <w:tc>
          <w:tcPr>
            <w:tcW w:w="1288" w:type="dxa"/>
            <w:gridSpan w:val="2"/>
          </w:tcPr>
          <w:p w14:paraId="3165323B">
            <w:pPr>
              <w:rPr>
                <w:rFonts w:hint="eastAsia"/>
              </w:rPr>
            </w:pPr>
          </w:p>
        </w:tc>
      </w:tr>
      <w:tr w14:paraId="466C02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269" w:type="dxa"/>
            <w:vMerge w:val="continue"/>
          </w:tcPr>
          <w:p w14:paraId="74A2F4DC">
            <w:pPr>
              <w:rPr>
                <w:rFonts w:hint="eastAsia"/>
              </w:rPr>
            </w:pPr>
          </w:p>
        </w:tc>
        <w:tc>
          <w:tcPr>
            <w:tcW w:w="790" w:type="dxa"/>
          </w:tcPr>
          <w:p w14:paraId="2A989814">
            <w:pPr>
              <w:rPr>
                <w:rFonts w:hint="eastAsia"/>
              </w:rPr>
            </w:pPr>
          </w:p>
        </w:tc>
        <w:tc>
          <w:tcPr>
            <w:tcW w:w="963" w:type="dxa"/>
          </w:tcPr>
          <w:p w14:paraId="3B0F105B">
            <w:pPr>
              <w:rPr>
                <w:rFonts w:hint="eastAsia"/>
              </w:rPr>
            </w:pPr>
          </w:p>
        </w:tc>
        <w:tc>
          <w:tcPr>
            <w:tcW w:w="1427" w:type="dxa"/>
          </w:tcPr>
          <w:p w14:paraId="4BF34BC6">
            <w:pPr>
              <w:rPr>
                <w:rFonts w:hint="eastAsia"/>
              </w:rPr>
            </w:pPr>
          </w:p>
        </w:tc>
        <w:tc>
          <w:tcPr>
            <w:tcW w:w="1545" w:type="dxa"/>
          </w:tcPr>
          <w:p w14:paraId="4FAEC72A">
            <w:pPr>
              <w:rPr>
                <w:rFonts w:hint="eastAsia"/>
              </w:rPr>
            </w:pPr>
          </w:p>
        </w:tc>
        <w:tc>
          <w:tcPr>
            <w:tcW w:w="720" w:type="dxa"/>
          </w:tcPr>
          <w:p w14:paraId="7F1B8719">
            <w:pPr>
              <w:rPr>
                <w:rFonts w:hint="eastAsia"/>
              </w:rPr>
            </w:pPr>
          </w:p>
        </w:tc>
        <w:tc>
          <w:tcPr>
            <w:tcW w:w="1352" w:type="dxa"/>
            <w:gridSpan w:val="3"/>
          </w:tcPr>
          <w:p w14:paraId="5E1AB90D">
            <w:pPr>
              <w:rPr>
                <w:rFonts w:hint="eastAsia"/>
              </w:rPr>
            </w:pPr>
          </w:p>
        </w:tc>
        <w:tc>
          <w:tcPr>
            <w:tcW w:w="1288" w:type="dxa"/>
            <w:gridSpan w:val="2"/>
          </w:tcPr>
          <w:p w14:paraId="423A0203">
            <w:pPr>
              <w:rPr>
                <w:rFonts w:hint="eastAsia"/>
              </w:rPr>
            </w:pPr>
          </w:p>
        </w:tc>
      </w:tr>
      <w:tr w14:paraId="5E9DB4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269" w:type="dxa"/>
            <w:vMerge w:val="continue"/>
          </w:tcPr>
          <w:p w14:paraId="389D9248">
            <w:pPr>
              <w:rPr>
                <w:rFonts w:hint="eastAsia"/>
              </w:rPr>
            </w:pPr>
          </w:p>
        </w:tc>
        <w:tc>
          <w:tcPr>
            <w:tcW w:w="790" w:type="dxa"/>
          </w:tcPr>
          <w:p w14:paraId="1001A4A2">
            <w:pPr>
              <w:rPr>
                <w:rFonts w:hint="eastAsia"/>
              </w:rPr>
            </w:pPr>
          </w:p>
        </w:tc>
        <w:tc>
          <w:tcPr>
            <w:tcW w:w="963" w:type="dxa"/>
          </w:tcPr>
          <w:p w14:paraId="2A15917A">
            <w:pPr>
              <w:rPr>
                <w:rFonts w:hint="eastAsia"/>
              </w:rPr>
            </w:pPr>
          </w:p>
        </w:tc>
        <w:tc>
          <w:tcPr>
            <w:tcW w:w="1427" w:type="dxa"/>
          </w:tcPr>
          <w:p w14:paraId="187AB8C2">
            <w:pPr>
              <w:rPr>
                <w:rFonts w:hint="eastAsia"/>
              </w:rPr>
            </w:pPr>
          </w:p>
        </w:tc>
        <w:tc>
          <w:tcPr>
            <w:tcW w:w="1545" w:type="dxa"/>
          </w:tcPr>
          <w:p w14:paraId="370EB03C">
            <w:pPr>
              <w:rPr>
                <w:rFonts w:hint="eastAsia"/>
              </w:rPr>
            </w:pPr>
          </w:p>
        </w:tc>
        <w:tc>
          <w:tcPr>
            <w:tcW w:w="720" w:type="dxa"/>
          </w:tcPr>
          <w:p w14:paraId="498BCBC2">
            <w:pPr>
              <w:rPr>
                <w:rFonts w:hint="eastAsia"/>
              </w:rPr>
            </w:pPr>
          </w:p>
        </w:tc>
        <w:tc>
          <w:tcPr>
            <w:tcW w:w="1352" w:type="dxa"/>
            <w:gridSpan w:val="3"/>
          </w:tcPr>
          <w:p w14:paraId="1314A2C7">
            <w:pPr>
              <w:rPr>
                <w:rFonts w:hint="eastAsia"/>
              </w:rPr>
            </w:pPr>
          </w:p>
        </w:tc>
        <w:tc>
          <w:tcPr>
            <w:tcW w:w="1288" w:type="dxa"/>
            <w:gridSpan w:val="2"/>
          </w:tcPr>
          <w:p w14:paraId="19B562D8">
            <w:pPr>
              <w:rPr>
                <w:rFonts w:hint="eastAsia"/>
              </w:rPr>
            </w:pPr>
          </w:p>
        </w:tc>
      </w:tr>
    </w:tbl>
    <w:p w14:paraId="63332511">
      <w:pPr>
        <w:rPr>
          <w:rFonts w:hint="eastAsia"/>
        </w:rPr>
      </w:pPr>
    </w:p>
    <w:p w14:paraId="3C21DAC3">
      <w:pPr>
        <w:rPr>
          <w:rFonts w:hint="eastAsia"/>
        </w:rPr>
      </w:pPr>
      <w:r>
        <w:rPr>
          <w:rFonts w:hint="eastAsia"/>
        </w:rPr>
        <w:t>投标单位（盖章）：</w:t>
      </w:r>
    </w:p>
    <w:p w14:paraId="79D23FA8">
      <w:pPr>
        <w:rPr>
          <w:rFonts w:hint="eastAsia"/>
        </w:rPr>
      </w:pPr>
      <w:r>
        <w:rPr>
          <w:rFonts w:hint="eastAsia"/>
        </w:rPr>
        <w:t>法定代表人(或被授权代表)签字：</w:t>
      </w:r>
    </w:p>
    <w:p w14:paraId="11E1018D">
      <w:pPr>
        <w:rPr>
          <w:rFonts w:hint="eastAsia"/>
        </w:rPr>
      </w:pPr>
      <w:r>
        <w:rPr>
          <w:rFonts w:hint="eastAsia"/>
        </w:rPr>
        <w:t>日        期：</w:t>
      </w:r>
    </w:p>
    <w:p w14:paraId="000538E5">
      <w:pPr>
        <w:rPr>
          <w:rFonts w:hint="eastAsia"/>
        </w:rPr>
      </w:pPr>
    </w:p>
    <w:p w14:paraId="63646548">
      <w:pPr>
        <w:rPr>
          <w:rFonts w:hint="eastAsia"/>
        </w:rPr>
      </w:pPr>
    </w:p>
    <w:p w14:paraId="1D8E6EED">
      <w:pPr>
        <w:rPr>
          <w:rFonts w:hint="eastAsia"/>
        </w:rPr>
      </w:pPr>
      <w:r>
        <w:rPr>
          <w:rFonts w:hint="eastAsia"/>
        </w:rPr>
        <w:t>(五)、设备获得的国优、部优(或国际)荣誉证书（复印件）</w:t>
      </w:r>
    </w:p>
    <w:p w14:paraId="7C422D6C">
      <w:pPr>
        <w:rPr>
          <w:rFonts w:hint="eastAsia"/>
        </w:rPr>
      </w:pPr>
    </w:p>
    <w:p w14:paraId="11D57256">
      <w:pPr>
        <w:rPr>
          <w:rFonts w:hint="eastAsia"/>
        </w:rPr>
      </w:pPr>
    </w:p>
    <w:p w14:paraId="44900883">
      <w:pPr>
        <w:rPr>
          <w:rFonts w:hint="eastAsia"/>
        </w:rPr>
      </w:pPr>
    </w:p>
    <w:p w14:paraId="64A35710">
      <w:pPr>
        <w:rPr>
          <w:rFonts w:hint="eastAsia"/>
        </w:rPr>
      </w:pPr>
      <w:r>
        <w:rPr>
          <w:rFonts w:hint="eastAsia"/>
        </w:rPr>
        <w:t>(六)、相关资质证明（复印件）</w:t>
      </w:r>
    </w:p>
    <w:p w14:paraId="694FF9F8">
      <w:pPr>
        <w:rPr>
          <w:rFonts w:hint="eastAsia"/>
        </w:rPr>
      </w:pPr>
    </w:p>
    <w:p w14:paraId="3C359448">
      <w:pPr>
        <w:rPr>
          <w:rFonts w:hint="eastAsia"/>
        </w:rPr>
      </w:pPr>
      <w:r>
        <w:br w:type="page"/>
      </w:r>
    </w:p>
    <w:p w14:paraId="6E866B4A">
      <w:pPr>
        <w:rPr>
          <w:rFonts w:hint="eastAsia"/>
        </w:rPr>
      </w:pPr>
      <w:r>
        <w:rPr>
          <w:rFonts w:hint="eastAsia"/>
        </w:rPr>
        <w:t>技术</w:t>
      </w:r>
      <w:r>
        <w:t>标</w:t>
      </w:r>
    </w:p>
    <w:p w14:paraId="35CEED9F">
      <w:pPr>
        <w:rPr>
          <w:rFonts w:hint="eastAsia"/>
        </w:rPr>
      </w:pPr>
      <w:r>
        <w:rPr>
          <w:rFonts w:hint="eastAsia"/>
        </w:rPr>
        <w:t>方案</w:t>
      </w:r>
      <w:r>
        <w:t>说明自行</w:t>
      </w:r>
      <w:r>
        <w:rPr>
          <w:rFonts w:hint="eastAsia"/>
        </w:rPr>
        <w:t>编制</w:t>
      </w:r>
    </w:p>
    <w:p w14:paraId="5E7EAA6D">
      <w:pPr>
        <w:rPr>
          <w:rFonts w:hint="eastAsia"/>
        </w:rPr>
      </w:pPr>
      <w:r>
        <w:rPr>
          <w:rFonts w:hint="eastAsia"/>
        </w:rPr>
        <w:t>需</w:t>
      </w:r>
      <w:r>
        <w:t>含</w:t>
      </w:r>
      <w:r>
        <w:rPr>
          <w:rFonts w:hint="eastAsia"/>
        </w:rPr>
        <w:t>以下</w:t>
      </w:r>
      <w:r>
        <w:t>表单内容：</w:t>
      </w:r>
    </w:p>
    <w:p w14:paraId="3C5D043F">
      <w:pPr>
        <w:rPr>
          <w:rFonts w:hint="eastAsia"/>
        </w:rPr>
      </w:pPr>
      <w:r>
        <w:rPr>
          <w:rFonts w:hint="eastAsia"/>
        </w:rPr>
        <w:t>1、资格审查文件</w:t>
      </w:r>
    </w:p>
    <w:p w14:paraId="008972EB">
      <w:pPr>
        <w:pStyle w:val="20"/>
        <w:ind w:firstLine="480"/>
      </w:pPr>
      <w:r>
        <w:rPr>
          <w:rFonts w:hint="eastAsia"/>
        </w:rPr>
        <w:t>2、近三年类似案例业绩</w:t>
      </w:r>
    </w:p>
    <w:p w14:paraId="5778A6E6">
      <w:pPr>
        <w:rPr>
          <w:rFonts w:hint="eastAsia"/>
        </w:rPr>
      </w:pPr>
      <w:r>
        <w:rPr>
          <w:rFonts w:hint="eastAsia"/>
        </w:rPr>
        <w:t>2、产品</w:t>
      </w:r>
      <w:r>
        <w:t>清单（不含价格）</w:t>
      </w:r>
    </w:p>
    <w:p w14:paraId="1BC015AF">
      <w:pPr>
        <w:rPr>
          <w:rFonts w:hint="eastAsia"/>
        </w:rPr>
      </w:pPr>
    </w:p>
    <w:p w14:paraId="330CA4C1">
      <w:pPr>
        <w:rPr>
          <w:rFonts w:hint="eastAsia"/>
        </w:rPr>
      </w:pPr>
    </w:p>
    <w:p w14:paraId="07195336">
      <w:pPr>
        <w:rPr>
          <w:rFonts w:hint="eastAsia"/>
        </w:rPr>
      </w:pPr>
    </w:p>
    <w:p w14:paraId="719A02F3">
      <w:pPr>
        <w:rPr>
          <w:rFonts w:hint="eastAsia"/>
        </w:rPr>
      </w:pPr>
    </w:p>
    <w:p w14:paraId="3C70174B">
      <w:pPr>
        <w:rPr>
          <w:rFonts w:hint="eastAsia"/>
        </w:rPr>
      </w:pPr>
    </w:p>
    <w:p w14:paraId="333A6B31">
      <w:pPr>
        <w:rPr>
          <w:rFonts w:hint="eastAsia"/>
        </w:rPr>
      </w:pPr>
    </w:p>
    <w:p w14:paraId="632F138F">
      <w:pPr>
        <w:rPr>
          <w:rFonts w:hint="eastAsia"/>
        </w:rPr>
      </w:pPr>
    </w:p>
    <w:p w14:paraId="200E5035">
      <w:pPr>
        <w:rPr>
          <w:rFonts w:hint="eastAsia"/>
        </w:rPr>
      </w:pPr>
    </w:p>
    <w:p w14:paraId="6027D360">
      <w:pPr>
        <w:rPr>
          <w:rFonts w:hint="eastAsia"/>
        </w:rPr>
      </w:pPr>
    </w:p>
    <w:p w14:paraId="72E4E6B5">
      <w:pPr>
        <w:rPr>
          <w:rFonts w:hint="eastAsia"/>
        </w:rPr>
      </w:pPr>
    </w:p>
    <w:p w14:paraId="5273AFFA">
      <w:pPr>
        <w:rPr>
          <w:rFonts w:hint="eastAsia"/>
        </w:rPr>
      </w:pPr>
    </w:p>
    <w:p w14:paraId="3B32FE56">
      <w:pPr>
        <w:rPr>
          <w:rFonts w:hint="eastAsia"/>
        </w:rPr>
      </w:pPr>
    </w:p>
    <w:p w14:paraId="2E53EE07">
      <w:pPr>
        <w:rPr>
          <w:rFonts w:hint="eastAsia"/>
        </w:rPr>
      </w:pPr>
      <w:r>
        <w:br w:type="page"/>
      </w:r>
    </w:p>
    <w:p w14:paraId="64DF52A4">
      <w:pPr>
        <w:rPr>
          <w:rFonts w:hint="eastAsia"/>
        </w:rPr>
      </w:pPr>
      <w:r>
        <w:rPr>
          <w:rFonts w:hint="eastAsia"/>
        </w:rPr>
        <w:t xml:space="preserve">附件：                        </w:t>
      </w:r>
    </w:p>
    <w:p w14:paraId="66723E15">
      <w:pPr>
        <w:rPr>
          <w:rFonts w:hint="eastAsia"/>
        </w:rPr>
      </w:pPr>
      <w:r>
        <w:rPr>
          <w:rFonts w:hint="eastAsia"/>
        </w:rPr>
        <w:t>技术偏离表</w:t>
      </w:r>
    </w:p>
    <w:tbl>
      <w:tblPr>
        <w:tblStyle w:val="21"/>
        <w:tblW w:w="950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64"/>
        <w:gridCol w:w="2428"/>
        <w:gridCol w:w="839"/>
        <w:gridCol w:w="2181"/>
        <w:gridCol w:w="2296"/>
        <w:gridCol w:w="1200"/>
      </w:tblGrid>
      <w:tr w14:paraId="410E02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64" w:type="dxa"/>
            <w:vAlign w:val="center"/>
          </w:tcPr>
          <w:p w14:paraId="47C4AA08">
            <w:pPr>
              <w:ind w:left="0" w:leftChars="0" w:firstLine="0" w:firstLineChars="0"/>
              <w:jc w:val="left"/>
              <w:rPr>
                <w:rFonts w:hint="eastAsia"/>
              </w:rPr>
            </w:pPr>
            <w:r>
              <w:rPr>
                <w:rFonts w:hint="eastAsia"/>
              </w:rPr>
              <w:t>序</w:t>
            </w:r>
          </w:p>
          <w:p w14:paraId="5EBBDF27">
            <w:pPr>
              <w:ind w:left="0" w:leftChars="0" w:firstLine="0" w:firstLineChars="0"/>
              <w:jc w:val="left"/>
              <w:rPr>
                <w:rFonts w:hint="eastAsia"/>
              </w:rPr>
            </w:pPr>
            <w:r>
              <w:rPr>
                <w:rFonts w:hint="eastAsia"/>
              </w:rPr>
              <w:t>号</w:t>
            </w:r>
          </w:p>
        </w:tc>
        <w:tc>
          <w:tcPr>
            <w:tcW w:w="2428" w:type="dxa"/>
            <w:vAlign w:val="center"/>
          </w:tcPr>
          <w:p w14:paraId="686CCABC">
            <w:pPr>
              <w:jc w:val="left"/>
              <w:rPr>
                <w:rFonts w:hint="eastAsia"/>
              </w:rPr>
            </w:pPr>
            <w:r>
              <w:rPr>
                <w:rFonts w:hint="eastAsia"/>
              </w:rPr>
              <w:t>名称</w:t>
            </w:r>
          </w:p>
        </w:tc>
        <w:tc>
          <w:tcPr>
            <w:tcW w:w="839" w:type="dxa"/>
            <w:vAlign w:val="center"/>
          </w:tcPr>
          <w:p w14:paraId="30AA79E5">
            <w:pPr>
              <w:ind w:left="0" w:leftChars="0" w:firstLine="0" w:firstLineChars="0"/>
              <w:jc w:val="left"/>
              <w:rPr>
                <w:rFonts w:hint="eastAsia"/>
              </w:rPr>
            </w:pPr>
            <w:r>
              <w:rPr>
                <w:rFonts w:hint="eastAsia"/>
              </w:rPr>
              <w:t>数量</w:t>
            </w:r>
          </w:p>
        </w:tc>
        <w:tc>
          <w:tcPr>
            <w:tcW w:w="2181" w:type="dxa"/>
            <w:vAlign w:val="center"/>
          </w:tcPr>
          <w:p w14:paraId="171319BD">
            <w:pPr>
              <w:jc w:val="left"/>
              <w:rPr>
                <w:rFonts w:hint="eastAsia"/>
              </w:rPr>
            </w:pPr>
            <w:r>
              <w:rPr>
                <w:rFonts w:hint="eastAsia"/>
              </w:rPr>
              <w:t>招标文件要求</w:t>
            </w:r>
          </w:p>
        </w:tc>
        <w:tc>
          <w:tcPr>
            <w:tcW w:w="2296" w:type="dxa"/>
            <w:vAlign w:val="center"/>
          </w:tcPr>
          <w:p w14:paraId="52CF2F71">
            <w:pPr>
              <w:jc w:val="left"/>
              <w:rPr>
                <w:rFonts w:hint="eastAsia"/>
              </w:rPr>
            </w:pPr>
            <w:r>
              <w:rPr>
                <w:rFonts w:hint="eastAsia"/>
              </w:rPr>
              <w:t>投标文件</w:t>
            </w:r>
          </w:p>
          <w:p w14:paraId="715BDC56">
            <w:pPr>
              <w:jc w:val="left"/>
              <w:rPr>
                <w:rFonts w:hint="eastAsia"/>
              </w:rPr>
            </w:pPr>
            <w:r>
              <w:rPr>
                <w:rFonts w:hint="eastAsia"/>
              </w:rPr>
              <w:t>对应</w:t>
            </w:r>
            <w:r>
              <w:rPr>
                <w:rFonts w:hint="eastAsia"/>
                <w:bCs/>
              </w:rPr>
              <w:t>偏离</w:t>
            </w:r>
            <w:r>
              <w:rPr>
                <w:rFonts w:hint="eastAsia"/>
              </w:rPr>
              <w:t>内容</w:t>
            </w:r>
          </w:p>
        </w:tc>
        <w:tc>
          <w:tcPr>
            <w:tcW w:w="1200" w:type="dxa"/>
            <w:vAlign w:val="center"/>
          </w:tcPr>
          <w:p w14:paraId="6C20CAB9">
            <w:pPr>
              <w:ind w:left="0" w:leftChars="0" w:firstLine="0" w:firstLineChars="0"/>
              <w:jc w:val="left"/>
              <w:rPr>
                <w:rFonts w:hint="eastAsia"/>
              </w:rPr>
            </w:pPr>
            <w:r>
              <w:rPr>
                <w:rFonts w:hint="eastAsia"/>
              </w:rPr>
              <w:t>备 注</w:t>
            </w:r>
          </w:p>
        </w:tc>
      </w:tr>
      <w:tr w14:paraId="068F9E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64" w:type="dxa"/>
          </w:tcPr>
          <w:p w14:paraId="51788858">
            <w:pPr>
              <w:jc w:val="left"/>
              <w:rPr>
                <w:rFonts w:hint="eastAsia"/>
              </w:rPr>
            </w:pPr>
          </w:p>
        </w:tc>
        <w:tc>
          <w:tcPr>
            <w:tcW w:w="2428" w:type="dxa"/>
          </w:tcPr>
          <w:p w14:paraId="18137BED">
            <w:pPr>
              <w:jc w:val="left"/>
              <w:rPr>
                <w:rFonts w:hint="eastAsia"/>
              </w:rPr>
            </w:pPr>
          </w:p>
        </w:tc>
        <w:tc>
          <w:tcPr>
            <w:tcW w:w="839" w:type="dxa"/>
          </w:tcPr>
          <w:p w14:paraId="3E85F26A">
            <w:pPr>
              <w:jc w:val="left"/>
              <w:rPr>
                <w:rFonts w:hint="eastAsia"/>
              </w:rPr>
            </w:pPr>
          </w:p>
        </w:tc>
        <w:tc>
          <w:tcPr>
            <w:tcW w:w="2181" w:type="dxa"/>
          </w:tcPr>
          <w:p w14:paraId="33B192A4">
            <w:pPr>
              <w:jc w:val="left"/>
              <w:rPr>
                <w:rFonts w:hint="eastAsia"/>
              </w:rPr>
            </w:pPr>
          </w:p>
        </w:tc>
        <w:tc>
          <w:tcPr>
            <w:tcW w:w="2296" w:type="dxa"/>
          </w:tcPr>
          <w:p w14:paraId="3E537804">
            <w:pPr>
              <w:jc w:val="left"/>
              <w:rPr>
                <w:rFonts w:hint="eastAsia"/>
              </w:rPr>
            </w:pPr>
          </w:p>
        </w:tc>
        <w:tc>
          <w:tcPr>
            <w:tcW w:w="1200" w:type="dxa"/>
          </w:tcPr>
          <w:p w14:paraId="23301483">
            <w:pPr>
              <w:jc w:val="left"/>
              <w:rPr>
                <w:rFonts w:hint="eastAsia"/>
              </w:rPr>
            </w:pPr>
          </w:p>
        </w:tc>
      </w:tr>
      <w:tr w14:paraId="445D9A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64" w:type="dxa"/>
          </w:tcPr>
          <w:p w14:paraId="4EADAA50">
            <w:pPr>
              <w:jc w:val="left"/>
              <w:rPr>
                <w:rFonts w:hint="eastAsia"/>
              </w:rPr>
            </w:pPr>
          </w:p>
        </w:tc>
        <w:tc>
          <w:tcPr>
            <w:tcW w:w="2428" w:type="dxa"/>
          </w:tcPr>
          <w:p w14:paraId="776B9501">
            <w:pPr>
              <w:jc w:val="left"/>
              <w:rPr>
                <w:rFonts w:hint="eastAsia"/>
              </w:rPr>
            </w:pPr>
          </w:p>
        </w:tc>
        <w:tc>
          <w:tcPr>
            <w:tcW w:w="839" w:type="dxa"/>
          </w:tcPr>
          <w:p w14:paraId="75402E50">
            <w:pPr>
              <w:jc w:val="left"/>
              <w:rPr>
                <w:rFonts w:hint="eastAsia"/>
              </w:rPr>
            </w:pPr>
          </w:p>
        </w:tc>
        <w:tc>
          <w:tcPr>
            <w:tcW w:w="2181" w:type="dxa"/>
          </w:tcPr>
          <w:p w14:paraId="3A3DA315">
            <w:pPr>
              <w:jc w:val="left"/>
              <w:rPr>
                <w:rFonts w:hint="eastAsia"/>
              </w:rPr>
            </w:pPr>
          </w:p>
        </w:tc>
        <w:tc>
          <w:tcPr>
            <w:tcW w:w="2296" w:type="dxa"/>
          </w:tcPr>
          <w:p w14:paraId="69A62562">
            <w:pPr>
              <w:jc w:val="left"/>
              <w:rPr>
                <w:rFonts w:hint="eastAsia"/>
              </w:rPr>
            </w:pPr>
          </w:p>
        </w:tc>
        <w:tc>
          <w:tcPr>
            <w:tcW w:w="1200" w:type="dxa"/>
          </w:tcPr>
          <w:p w14:paraId="25F508C1">
            <w:pPr>
              <w:jc w:val="left"/>
              <w:rPr>
                <w:rFonts w:hint="eastAsia"/>
              </w:rPr>
            </w:pPr>
          </w:p>
        </w:tc>
      </w:tr>
      <w:tr w14:paraId="6E0410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64" w:type="dxa"/>
          </w:tcPr>
          <w:p w14:paraId="55EA9DB6">
            <w:pPr>
              <w:jc w:val="left"/>
              <w:rPr>
                <w:rFonts w:hint="eastAsia"/>
              </w:rPr>
            </w:pPr>
          </w:p>
        </w:tc>
        <w:tc>
          <w:tcPr>
            <w:tcW w:w="2428" w:type="dxa"/>
          </w:tcPr>
          <w:p w14:paraId="24B13E8A">
            <w:pPr>
              <w:jc w:val="left"/>
              <w:rPr>
                <w:rFonts w:hint="eastAsia"/>
              </w:rPr>
            </w:pPr>
          </w:p>
        </w:tc>
        <w:tc>
          <w:tcPr>
            <w:tcW w:w="839" w:type="dxa"/>
          </w:tcPr>
          <w:p w14:paraId="3EB8EB6E">
            <w:pPr>
              <w:jc w:val="left"/>
              <w:rPr>
                <w:rFonts w:hint="eastAsia"/>
              </w:rPr>
            </w:pPr>
          </w:p>
        </w:tc>
        <w:tc>
          <w:tcPr>
            <w:tcW w:w="2181" w:type="dxa"/>
          </w:tcPr>
          <w:p w14:paraId="572CB6BF">
            <w:pPr>
              <w:jc w:val="left"/>
              <w:rPr>
                <w:rFonts w:hint="eastAsia"/>
              </w:rPr>
            </w:pPr>
          </w:p>
        </w:tc>
        <w:tc>
          <w:tcPr>
            <w:tcW w:w="2296" w:type="dxa"/>
          </w:tcPr>
          <w:p w14:paraId="696BAAC8">
            <w:pPr>
              <w:jc w:val="left"/>
              <w:rPr>
                <w:rFonts w:hint="eastAsia"/>
              </w:rPr>
            </w:pPr>
          </w:p>
        </w:tc>
        <w:tc>
          <w:tcPr>
            <w:tcW w:w="1200" w:type="dxa"/>
          </w:tcPr>
          <w:p w14:paraId="62839BFC">
            <w:pPr>
              <w:jc w:val="left"/>
              <w:rPr>
                <w:rFonts w:hint="eastAsia"/>
              </w:rPr>
            </w:pPr>
          </w:p>
        </w:tc>
      </w:tr>
      <w:tr w14:paraId="35ED56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64" w:type="dxa"/>
          </w:tcPr>
          <w:p w14:paraId="2D0844A8">
            <w:pPr>
              <w:jc w:val="left"/>
              <w:rPr>
                <w:rFonts w:hint="eastAsia"/>
              </w:rPr>
            </w:pPr>
          </w:p>
        </w:tc>
        <w:tc>
          <w:tcPr>
            <w:tcW w:w="2428" w:type="dxa"/>
          </w:tcPr>
          <w:p w14:paraId="313EAE6F">
            <w:pPr>
              <w:jc w:val="left"/>
              <w:rPr>
                <w:rFonts w:hint="eastAsia"/>
              </w:rPr>
            </w:pPr>
          </w:p>
        </w:tc>
        <w:tc>
          <w:tcPr>
            <w:tcW w:w="839" w:type="dxa"/>
          </w:tcPr>
          <w:p w14:paraId="4CB6A427">
            <w:pPr>
              <w:jc w:val="left"/>
              <w:rPr>
                <w:rFonts w:hint="eastAsia"/>
              </w:rPr>
            </w:pPr>
          </w:p>
        </w:tc>
        <w:tc>
          <w:tcPr>
            <w:tcW w:w="2181" w:type="dxa"/>
          </w:tcPr>
          <w:p w14:paraId="15C43F1E">
            <w:pPr>
              <w:jc w:val="left"/>
              <w:rPr>
                <w:rFonts w:hint="eastAsia"/>
              </w:rPr>
            </w:pPr>
          </w:p>
        </w:tc>
        <w:tc>
          <w:tcPr>
            <w:tcW w:w="2296" w:type="dxa"/>
          </w:tcPr>
          <w:p w14:paraId="24B6184C">
            <w:pPr>
              <w:jc w:val="left"/>
              <w:rPr>
                <w:rFonts w:hint="eastAsia"/>
              </w:rPr>
            </w:pPr>
          </w:p>
        </w:tc>
        <w:tc>
          <w:tcPr>
            <w:tcW w:w="1200" w:type="dxa"/>
          </w:tcPr>
          <w:p w14:paraId="78CEF080">
            <w:pPr>
              <w:jc w:val="left"/>
              <w:rPr>
                <w:rFonts w:hint="eastAsia"/>
              </w:rPr>
            </w:pPr>
          </w:p>
        </w:tc>
      </w:tr>
      <w:tr w14:paraId="104ED5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64" w:type="dxa"/>
          </w:tcPr>
          <w:p w14:paraId="6D2EDE61">
            <w:pPr>
              <w:jc w:val="left"/>
              <w:rPr>
                <w:rFonts w:hint="eastAsia"/>
              </w:rPr>
            </w:pPr>
          </w:p>
        </w:tc>
        <w:tc>
          <w:tcPr>
            <w:tcW w:w="2428" w:type="dxa"/>
          </w:tcPr>
          <w:p w14:paraId="3A163177">
            <w:pPr>
              <w:jc w:val="left"/>
              <w:rPr>
                <w:rFonts w:hint="eastAsia"/>
              </w:rPr>
            </w:pPr>
          </w:p>
        </w:tc>
        <w:tc>
          <w:tcPr>
            <w:tcW w:w="839" w:type="dxa"/>
          </w:tcPr>
          <w:p w14:paraId="00747063">
            <w:pPr>
              <w:jc w:val="left"/>
              <w:rPr>
                <w:rFonts w:hint="eastAsia"/>
              </w:rPr>
            </w:pPr>
          </w:p>
        </w:tc>
        <w:tc>
          <w:tcPr>
            <w:tcW w:w="2181" w:type="dxa"/>
          </w:tcPr>
          <w:p w14:paraId="0E082464">
            <w:pPr>
              <w:jc w:val="left"/>
              <w:rPr>
                <w:rFonts w:hint="eastAsia"/>
              </w:rPr>
            </w:pPr>
          </w:p>
        </w:tc>
        <w:tc>
          <w:tcPr>
            <w:tcW w:w="2296" w:type="dxa"/>
          </w:tcPr>
          <w:p w14:paraId="6968BA10">
            <w:pPr>
              <w:jc w:val="left"/>
              <w:rPr>
                <w:rFonts w:hint="eastAsia"/>
              </w:rPr>
            </w:pPr>
          </w:p>
        </w:tc>
        <w:tc>
          <w:tcPr>
            <w:tcW w:w="1200" w:type="dxa"/>
          </w:tcPr>
          <w:p w14:paraId="71B6E3D2">
            <w:pPr>
              <w:jc w:val="left"/>
              <w:rPr>
                <w:rFonts w:hint="eastAsia"/>
              </w:rPr>
            </w:pPr>
          </w:p>
        </w:tc>
      </w:tr>
      <w:tr w14:paraId="7399DE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64" w:type="dxa"/>
          </w:tcPr>
          <w:p w14:paraId="3B7252B2">
            <w:pPr>
              <w:jc w:val="left"/>
              <w:rPr>
                <w:rFonts w:hint="eastAsia"/>
              </w:rPr>
            </w:pPr>
          </w:p>
        </w:tc>
        <w:tc>
          <w:tcPr>
            <w:tcW w:w="2428" w:type="dxa"/>
          </w:tcPr>
          <w:p w14:paraId="2BDB4FD5">
            <w:pPr>
              <w:jc w:val="left"/>
              <w:rPr>
                <w:rFonts w:hint="eastAsia"/>
              </w:rPr>
            </w:pPr>
          </w:p>
        </w:tc>
        <w:tc>
          <w:tcPr>
            <w:tcW w:w="839" w:type="dxa"/>
          </w:tcPr>
          <w:p w14:paraId="179257B4">
            <w:pPr>
              <w:jc w:val="left"/>
              <w:rPr>
                <w:rFonts w:hint="eastAsia"/>
              </w:rPr>
            </w:pPr>
          </w:p>
        </w:tc>
        <w:tc>
          <w:tcPr>
            <w:tcW w:w="2181" w:type="dxa"/>
          </w:tcPr>
          <w:p w14:paraId="643B4624">
            <w:pPr>
              <w:jc w:val="left"/>
              <w:rPr>
                <w:rFonts w:hint="eastAsia"/>
              </w:rPr>
            </w:pPr>
          </w:p>
        </w:tc>
        <w:tc>
          <w:tcPr>
            <w:tcW w:w="2296" w:type="dxa"/>
          </w:tcPr>
          <w:p w14:paraId="50FEC44B">
            <w:pPr>
              <w:jc w:val="left"/>
              <w:rPr>
                <w:rFonts w:hint="eastAsia"/>
              </w:rPr>
            </w:pPr>
          </w:p>
        </w:tc>
        <w:tc>
          <w:tcPr>
            <w:tcW w:w="1200" w:type="dxa"/>
          </w:tcPr>
          <w:p w14:paraId="58BD5CB1">
            <w:pPr>
              <w:jc w:val="left"/>
              <w:rPr>
                <w:rFonts w:hint="eastAsia"/>
              </w:rPr>
            </w:pPr>
          </w:p>
        </w:tc>
      </w:tr>
      <w:tr w14:paraId="1CFF57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64" w:type="dxa"/>
          </w:tcPr>
          <w:p w14:paraId="70F0F373">
            <w:pPr>
              <w:jc w:val="left"/>
              <w:rPr>
                <w:rFonts w:hint="eastAsia"/>
              </w:rPr>
            </w:pPr>
          </w:p>
        </w:tc>
        <w:tc>
          <w:tcPr>
            <w:tcW w:w="2428" w:type="dxa"/>
          </w:tcPr>
          <w:p w14:paraId="66B882AE">
            <w:pPr>
              <w:jc w:val="left"/>
              <w:rPr>
                <w:rFonts w:hint="eastAsia"/>
              </w:rPr>
            </w:pPr>
          </w:p>
        </w:tc>
        <w:tc>
          <w:tcPr>
            <w:tcW w:w="839" w:type="dxa"/>
          </w:tcPr>
          <w:p w14:paraId="4F7A2972">
            <w:pPr>
              <w:jc w:val="left"/>
              <w:rPr>
                <w:rFonts w:hint="eastAsia"/>
              </w:rPr>
            </w:pPr>
          </w:p>
        </w:tc>
        <w:tc>
          <w:tcPr>
            <w:tcW w:w="2181" w:type="dxa"/>
          </w:tcPr>
          <w:p w14:paraId="1C94EB42">
            <w:pPr>
              <w:jc w:val="left"/>
              <w:rPr>
                <w:rFonts w:hint="eastAsia"/>
              </w:rPr>
            </w:pPr>
          </w:p>
        </w:tc>
        <w:tc>
          <w:tcPr>
            <w:tcW w:w="2296" w:type="dxa"/>
          </w:tcPr>
          <w:p w14:paraId="18120B96">
            <w:pPr>
              <w:jc w:val="left"/>
              <w:rPr>
                <w:rFonts w:hint="eastAsia"/>
              </w:rPr>
            </w:pPr>
          </w:p>
        </w:tc>
        <w:tc>
          <w:tcPr>
            <w:tcW w:w="1200" w:type="dxa"/>
          </w:tcPr>
          <w:p w14:paraId="07532D59">
            <w:pPr>
              <w:jc w:val="left"/>
              <w:rPr>
                <w:rFonts w:hint="eastAsia"/>
              </w:rPr>
            </w:pPr>
          </w:p>
        </w:tc>
      </w:tr>
      <w:tr w14:paraId="5B53C9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64" w:type="dxa"/>
          </w:tcPr>
          <w:p w14:paraId="0ABE050D">
            <w:pPr>
              <w:jc w:val="left"/>
              <w:rPr>
                <w:rFonts w:hint="eastAsia"/>
              </w:rPr>
            </w:pPr>
          </w:p>
        </w:tc>
        <w:tc>
          <w:tcPr>
            <w:tcW w:w="2428" w:type="dxa"/>
          </w:tcPr>
          <w:p w14:paraId="36D46D75">
            <w:pPr>
              <w:jc w:val="left"/>
              <w:rPr>
                <w:rFonts w:hint="eastAsia"/>
              </w:rPr>
            </w:pPr>
          </w:p>
        </w:tc>
        <w:tc>
          <w:tcPr>
            <w:tcW w:w="839" w:type="dxa"/>
          </w:tcPr>
          <w:p w14:paraId="0E780204">
            <w:pPr>
              <w:jc w:val="left"/>
              <w:rPr>
                <w:rFonts w:hint="eastAsia"/>
              </w:rPr>
            </w:pPr>
          </w:p>
        </w:tc>
        <w:tc>
          <w:tcPr>
            <w:tcW w:w="2181" w:type="dxa"/>
          </w:tcPr>
          <w:p w14:paraId="2CF20522">
            <w:pPr>
              <w:jc w:val="left"/>
              <w:rPr>
                <w:rFonts w:hint="eastAsia"/>
              </w:rPr>
            </w:pPr>
          </w:p>
        </w:tc>
        <w:tc>
          <w:tcPr>
            <w:tcW w:w="2296" w:type="dxa"/>
          </w:tcPr>
          <w:p w14:paraId="5BBBAD3C">
            <w:pPr>
              <w:jc w:val="left"/>
              <w:rPr>
                <w:rFonts w:hint="eastAsia"/>
              </w:rPr>
            </w:pPr>
          </w:p>
        </w:tc>
        <w:tc>
          <w:tcPr>
            <w:tcW w:w="1200" w:type="dxa"/>
          </w:tcPr>
          <w:p w14:paraId="49F1C65D">
            <w:pPr>
              <w:jc w:val="left"/>
              <w:rPr>
                <w:rFonts w:hint="eastAsia"/>
              </w:rPr>
            </w:pPr>
          </w:p>
        </w:tc>
      </w:tr>
      <w:tr w14:paraId="1AFBB4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64" w:type="dxa"/>
          </w:tcPr>
          <w:p w14:paraId="38618826">
            <w:pPr>
              <w:jc w:val="left"/>
              <w:rPr>
                <w:rFonts w:hint="eastAsia"/>
              </w:rPr>
            </w:pPr>
          </w:p>
        </w:tc>
        <w:tc>
          <w:tcPr>
            <w:tcW w:w="2428" w:type="dxa"/>
          </w:tcPr>
          <w:p w14:paraId="10B0E197">
            <w:pPr>
              <w:jc w:val="left"/>
              <w:rPr>
                <w:rFonts w:hint="eastAsia"/>
              </w:rPr>
            </w:pPr>
          </w:p>
        </w:tc>
        <w:tc>
          <w:tcPr>
            <w:tcW w:w="839" w:type="dxa"/>
          </w:tcPr>
          <w:p w14:paraId="6CCB11C7">
            <w:pPr>
              <w:jc w:val="left"/>
              <w:rPr>
                <w:rFonts w:hint="eastAsia"/>
              </w:rPr>
            </w:pPr>
          </w:p>
        </w:tc>
        <w:tc>
          <w:tcPr>
            <w:tcW w:w="2181" w:type="dxa"/>
          </w:tcPr>
          <w:p w14:paraId="4575FAC6">
            <w:pPr>
              <w:jc w:val="left"/>
              <w:rPr>
                <w:rFonts w:hint="eastAsia"/>
              </w:rPr>
            </w:pPr>
          </w:p>
        </w:tc>
        <w:tc>
          <w:tcPr>
            <w:tcW w:w="2296" w:type="dxa"/>
          </w:tcPr>
          <w:p w14:paraId="5A2264F4">
            <w:pPr>
              <w:jc w:val="left"/>
              <w:rPr>
                <w:rFonts w:hint="eastAsia"/>
              </w:rPr>
            </w:pPr>
          </w:p>
        </w:tc>
        <w:tc>
          <w:tcPr>
            <w:tcW w:w="1200" w:type="dxa"/>
          </w:tcPr>
          <w:p w14:paraId="7487DB79">
            <w:pPr>
              <w:jc w:val="left"/>
              <w:rPr>
                <w:rFonts w:hint="eastAsia"/>
              </w:rPr>
            </w:pPr>
          </w:p>
        </w:tc>
      </w:tr>
      <w:tr w14:paraId="2D687B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64" w:type="dxa"/>
          </w:tcPr>
          <w:p w14:paraId="4540FE36">
            <w:pPr>
              <w:jc w:val="left"/>
              <w:rPr>
                <w:rFonts w:hint="eastAsia"/>
              </w:rPr>
            </w:pPr>
          </w:p>
        </w:tc>
        <w:tc>
          <w:tcPr>
            <w:tcW w:w="2428" w:type="dxa"/>
          </w:tcPr>
          <w:p w14:paraId="69652A57">
            <w:pPr>
              <w:jc w:val="left"/>
              <w:rPr>
                <w:rFonts w:hint="eastAsia"/>
              </w:rPr>
            </w:pPr>
          </w:p>
        </w:tc>
        <w:tc>
          <w:tcPr>
            <w:tcW w:w="839" w:type="dxa"/>
          </w:tcPr>
          <w:p w14:paraId="69164BCE">
            <w:pPr>
              <w:jc w:val="left"/>
              <w:rPr>
                <w:rFonts w:hint="eastAsia"/>
              </w:rPr>
            </w:pPr>
          </w:p>
        </w:tc>
        <w:tc>
          <w:tcPr>
            <w:tcW w:w="2181" w:type="dxa"/>
          </w:tcPr>
          <w:p w14:paraId="176715E0">
            <w:pPr>
              <w:jc w:val="left"/>
              <w:rPr>
                <w:rFonts w:hint="eastAsia"/>
              </w:rPr>
            </w:pPr>
          </w:p>
        </w:tc>
        <w:tc>
          <w:tcPr>
            <w:tcW w:w="2296" w:type="dxa"/>
          </w:tcPr>
          <w:p w14:paraId="68BEE566">
            <w:pPr>
              <w:jc w:val="left"/>
              <w:rPr>
                <w:rFonts w:hint="eastAsia"/>
              </w:rPr>
            </w:pPr>
          </w:p>
        </w:tc>
        <w:tc>
          <w:tcPr>
            <w:tcW w:w="1200" w:type="dxa"/>
          </w:tcPr>
          <w:p w14:paraId="7E736EA4">
            <w:pPr>
              <w:jc w:val="left"/>
              <w:rPr>
                <w:rFonts w:hint="eastAsia"/>
              </w:rPr>
            </w:pPr>
          </w:p>
        </w:tc>
      </w:tr>
      <w:tr w14:paraId="1D99F5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64" w:type="dxa"/>
          </w:tcPr>
          <w:p w14:paraId="1C5E27B8">
            <w:pPr>
              <w:rPr>
                <w:rFonts w:hint="eastAsia"/>
              </w:rPr>
            </w:pPr>
          </w:p>
        </w:tc>
        <w:tc>
          <w:tcPr>
            <w:tcW w:w="2428" w:type="dxa"/>
          </w:tcPr>
          <w:p w14:paraId="63267F54">
            <w:pPr>
              <w:rPr>
                <w:rFonts w:hint="eastAsia"/>
              </w:rPr>
            </w:pPr>
          </w:p>
        </w:tc>
        <w:tc>
          <w:tcPr>
            <w:tcW w:w="839" w:type="dxa"/>
          </w:tcPr>
          <w:p w14:paraId="56EFB047">
            <w:pPr>
              <w:rPr>
                <w:rFonts w:hint="eastAsia"/>
              </w:rPr>
            </w:pPr>
          </w:p>
        </w:tc>
        <w:tc>
          <w:tcPr>
            <w:tcW w:w="2181" w:type="dxa"/>
          </w:tcPr>
          <w:p w14:paraId="444A69D0">
            <w:pPr>
              <w:rPr>
                <w:rFonts w:hint="eastAsia"/>
              </w:rPr>
            </w:pPr>
          </w:p>
        </w:tc>
        <w:tc>
          <w:tcPr>
            <w:tcW w:w="2296" w:type="dxa"/>
          </w:tcPr>
          <w:p w14:paraId="75CA181E">
            <w:pPr>
              <w:rPr>
                <w:rFonts w:hint="eastAsia"/>
              </w:rPr>
            </w:pPr>
          </w:p>
        </w:tc>
        <w:tc>
          <w:tcPr>
            <w:tcW w:w="1200" w:type="dxa"/>
          </w:tcPr>
          <w:p w14:paraId="650C22A5">
            <w:pPr>
              <w:rPr>
                <w:rFonts w:hint="eastAsia"/>
              </w:rPr>
            </w:pPr>
          </w:p>
        </w:tc>
      </w:tr>
      <w:tr w14:paraId="324FA6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64" w:type="dxa"/>
          </w:tcPr>
          <w:p w14:paraId="366ED5E1">
            <w:pPr>
              <w:rPr>
                <w:rFonts w:hint="eastAsia"/>
              </w:rPr>
            </w:pPr>
          </w:p>
        </w:tc>
        <w:tc>
          <w:tcPr>
            <w:tcW w:w="2428" w:type="dxa"/>
          </w:tcPr>
          <w:p w14:paraId="550FEB88">
            <w:pPr>
              <w:rPr>
                <w:rFonts w:hint="eastAsia"/>
              </w:rPr>
            </w:pPr>
          </w:p>
        </w:tc>
        <w:tc>
          <w:tcPr>
            <w:tcW w:w="839" w:type="dxa"/>
          </w:tcPr>
          <w:p w14:paraId="5ECBB598">
            <w:pPr>
              <w:rPr>
                <w:rFonts w:hint="eastAsia"/>
              </w:rPr>
            </w:pPr>
          </w:p>
        </w:tc>
        <w:tc>
          <w:tcPr>
            <w:tcW w:w="2181" w:type="dxa"/>
          </w:tcPr>
          <w:p w14:paraId="4802655B">
            <w:pPr>
              <w:rPr>
                <w:rFonts w:hint="eastAsia"/>
              </w:rPr>
            </w:pPr>
          </w:p>
        </w:tc>
        <w:tc>
          <w:tcPr>
            <w:tcW w:w="2296" w:type="dxa"/>
          </w:tcPr>
          <w:p w14:paraId="1EF7256F">
            <w:pPr>
              <w:rPr>
                <w:rFonts w:hint="eastAsia"/>
              </w:rPr>
            </w:pPr>
          </w:p>
        </w:tc>
        <w:tc>
          <w:tcPr>
            <w:tcW w:w="1200" w:type="dxa"/>
          </w:tcPr>
          <w:p w14:paraId="0A63D0D8">
            <w:pPr>
              <w:rPr>
                <w:rFonts w:hint="eastAsia"/>
              </w:rPr>
            </w:pPr>
          </w:p>
        </w:tc>
      </w:tr>
    </w:tbl>
    <w:p w14:paraId="3116D282">
      <w:pPr>
        <w:rPr>
          <w:rFonts w:hint="eastAsia"/>
        </w:rPr>
      </w:pPr>
    </w:p>
    <w:p w14:paraId="53969241">
      <w:pPr>
        <w:rPr>
          <w:rFonts w:hint="eastAsia"/>
        </w:rPr>
      </w:pPr>
      <w:r>
        <w:rPr>
          <w:rFonts w:hint="eastAsia"/>
        </w:rPr>
        <w:t>投标单位（盖章）：</w:t>
      </w:r>
    </w:p>
    <w:p w14:paraId="527596F6">
      <w:pPr>
        <w:rPr>
          <w:rFonts w:hint="eastAsia"/>
        </w:rPr>
      </w:pPr>
      <w:r>
        <w:rPr>
          <w:rFonts w:hint="eastAsia"/>
        </w:rPr>
        <w:t>法定代表人(或被授权代表)签字：</w:t>
      </w:r>
    </w:p>
    <w:p w14:paraId="042D42EC">
      <w:pPr>
        <w:rPr>
          <w:rFonts w:hint="eastAsia"/>
        </w:rPr>
      </w:pPr>
      <w:r>
        <w:rPr>
          <w:rFonts w:hint="eastAsia"/>
        </w:rPr>
        <w:t>日        期：</w:t>
      </w:r>
    </w:p>
    <w:p w14:paraId="576D0C42">
      <w:pPr>
        <w:rPr>
          <w:rFonts w:hint="eastAsia"/>
        </w:rPr>
      </w:pPr>
      <w:r>
        <w:br w:type="page"/>
      </w:r>
    </w:p>
    <w:p w14:paraId="0D7C267B">
      <w:pPr>
        <w:rPr>
          <w:rFonts w:hint="eastAsia"/>
        </w:rPr>
      </w:pPr>
      <w:r>
        <w:rPr>
          <w:rFonts w:hint="eastAsia"/>
        </w:rPr>
        <w:t>商务标</w:t>
      </w:r>
    </w:p>
    <w:p w14:paraId="6EDD02BD">
      <w:pPr>
        <w:rPr>
          <w:rFonts w:hint="eastAsia"/>
        </w:rPr>
      </w:pPr>
      <w:r>
        <w:rPr>
          <w:rFonts w:hint="eastAsia"/>
        </w:rPr>
        <w:t>附件一</w:t>
      </w:r>
    </w:p>
    <w:p w14:paraId="2FBF067F">
      <w:pPr>
        <w:jc w:val="center"/>
        <w:rPr>
          <w:rFonts w:hint="eastAsia"/>
          <w:sz w:val="44"/>
          <w:szCs w:val="44"/>
        </w:rPr>
      </w:pPr>
      <w:r>
        <w:rPr>
          <w:rFonts w:hint="eastAsia"/>
          <w:sz w:val="44"/>
          <w:szCs w:val="44"/>
        </w:rPr>
        <w:t>投标承诺书</w:t>
      </w:r>
    </w:p>
    <w:p w14:paraId="4E68F719">
      <w:pPr>
        <w:rPr>
          <w:rFonts w:hint="eastAsia"/>
          <w:sz w:val="22"/>
          <w:szCs w:val="18"/>
        </w:rPr>
      </w:pPr>
      <w:r>
        <w:rPr>
          <w:rFonts w:hint="eastAsia"/>
        </w:rPr>
        <w:t>衡阳公路桥梁建设有限公司</w:t>
      </w:r>
      <w:r>
        <w:rPr>
          <w:rFonts w:hint="eastAsia"/>
          <w:sz w:val="22"/>
          <w:szCs w:val="18"/>
        </w:rPr>
        <w:t>：</w:t>
      </w:r>
    </w:p>
    <w:p w14:paraId="2BDC666E">
      <w:pPr>
        <w:rPr>
          <w:rFonts w:hint="eastAsia"/>
        </w:rPr>
      </w:pPr>
      <w:r>
        <w:rPr>
          <w:rFonts w:hint="eastAsia"/>
        </w:rPr>
        <w:t xml:space="preserve">一、根据已收到贵公司设备招标文件，我单位经考察招标单位和研究招标文件后，除偏离部分外全部同意招标文件内容前提下，我方保证： </w:t>
      </w:r>
    </w:p>
    <w:p w14:paraId="41525677">
      <w:pPr>
        <w:rPr>
          <w:rFonts w:hint="eastAsia"/>
        </w:rPr>
      </w:pPr>
      <w:r>
        <w:rPr>
          <w:rFonts w:hint="eastAsia"/>
        </w:rPr>
        <w:t>1、合同</w:t>
      </w:r>
      <w:r>
        <w:rPr>
          <w:rFonts w:hint="eastAsia"/>
          <w:szCs w:val="21"/>
        </w:rPr>
        <w:t>单价为</w:t>
      </w:r>
      <w:r>
        <w:rPr>
          <w:rFonts w:hint="eastAsia"/>
        </w:rPr>
        <w:t>最终目的地交货价（</w:t>
      </w:r>
      <w:r>
        <w:rPr>
          <w:rFonts w:hint="eastAsia"/>
          <w:szCs w:val="21"/>
          <w:lang w:val="en-US" w:eastAsia="zh-CN"/>
        </w:rPr>
        <w:t>包括但不限于材料费、装卸费、人工费、运输费、维护费、税费、乙方的合理利润等一切费用</w:t>
      </w:r>
      <w:r>
        <w:rPr>
          <w:rFonts w:hint="eastAsia"/>
        </w:rPr>
        <w:t>）及其服务（主要包括提供技术资料、技术服务和售前售后等）；</w:t>
      </w:r>
    </w:p>
    <w:p w14:paraId="0ECBD82B">
      <w:pPr>
        <w:rPr>
          <w:rFonts w:hint="eastAsia"/>
        </w:rPr>
      </w:pPr>
      <w:r>
        <w:rPr>
          <w:rFonts w:hint="eastAsia"/>
        </w:rPr>
        <w:t>2、时间：材料 按招标文件及合同要求</w:t>
      </w:r>
      <w:r>
        <w:rPr>
          <w:rFonts w:hint="eastAsia"/>
          <w:lang w:val="en-US" w:eastAsia="zh-CN"/>
        </w:rPr>
        <w:t>2</w:t>
      </w:r>
      <w:r>
        <w:rPr>
          <w:rFonts w:hint="eastAsia"/>
        </w:rPr>
        <w:t>天内到达招标方指定地方；</w:t>
      </w:r>
    </w:p>
    <w:p w14:paraId="3D30A14B">
      <w:pPr>
        <w:rPr>
          <w:rFonts w:hint="eastAsia"/>
        </w:rPr>
      </w:pPr>
      <w:r>
        <w:rPr>
          <w:rFonts w:hint="eastAsia"/>
        </w:rPr>
        <w:t>3、按招标书要求交货、售后服务。</w:t>
      </w:r>
    </w:p>
    <w:p w14:paraId="0DA89284">
      <w:pPr>
        <w:rPr>
          <w:rFonts w:hint="eastAsia"/>
        </w:rPr>
      </w:pPr>
      <w:r>
        <w:rPr>
          <w:rFonts w:hint="eastAsia"/>
        </w:rPr>
        <w:t>二、如果我方中标，我方将按照招标文件规定提交质量担保，承担材料质量、按时交货等过程的责任。</w:t>
      </w:r>
    </w:p>
    <w:p w14:paraId="17098462">
      <w:pPr>
        <w:rPr>
          <w:rFonts w:hint="eastAsia"/>
        </w:rPr>
      </w:pPr>
      <w:r>
        <w:rPr>
          <w:rFonts w:hint="eastAsia"/>
        </w:rPr>
        <w:t>三、愿意向贵方提供任何与该项投标有关的数据、情况和技术资料。</w:t>
      </w:r>
    </w:p>
    <w:p w14:paraId="63286071">
      <w:pPr>
        <w:rPr>
          <w:rFonts w:hint="eastAsia"/>
        </w:rPr>
      </w:pPr>
      <w:r>
        <w:rPr>
          <w:rFonts w:hint="eastAsia"/>
        </w:rPr>
        <w:t>四、如果我司在开标后撤销投标文件；或收到中标通知或其他通知后未能在30天内签署合同；或在签订合同时向招标方提出附加条件；或在中标后放弃中标资格的，我司同意取消中标资格，不得以任何理由向贵司提出索赔及其他诉讼要求。</w:t>
      </w:r>
    </w:p>
    <w:p w14:paraId="1F08BBC6">
      <w:pPr>
        <w:rPr>
          <w:rFonts w:hint="eastAsia"/>
        </w:rPr>
      </w:pPr>
      <w:r>
        <w:rPr>
          <w:rFonts w:hint="eastAsia"/>
        </w:rPr>
        <w:t>五、如果我司投标</w:t>
      </w:r>
      <w:r>
        <w:t>过程中</w:t>
      </w:r>
      <w:r>
        <w:rPr>
          <w:rFonts w:hint="eastAsia"/>
        </w:rPr>
        <w:t>出现以下</w:t>
      </w:r>
      <w:r>
        <w:t>行为：</w:t>
      </w:r>
      <w:r>
        <w:rPr>
          <w:rFonts w:hint="eastAsia"/>
        </w:rPr>
        <w:t>1、采取违法投标行为；2、与招标方（发包方）人员进行幕后交易；3、与</w:t>
      </w:r>
      <w:r>
        <w:t>其他投标人</w:t>
      </w:r>
      <w:r>
        <w:rPr>
          <w:rFonts w:hint="eastAsia"/>
        </w:rPr>
        <w:t>或</w:t>
      </w:r>
      <w:r>
        <w:t>招标人</w:t>
      </w:r>
      <w:r>
        <w:rPr>
          <w:rFonts w:hint="eastAsia"/>
        </w:rPr>
        <w:t>串通</w:t>
      </w:r>
      <w:r>
        <w:t>投标</w:t>
      </w:r>
      <w:r>
        <w:rPr>
          <w:rFonts w:hint="eastAsia"/>
        </w:rPr>
        <w:t>；4、向第三方透露</w:t>
      </w:r>
      <w:r>
        <w:t>获取的招标文件内容</w:t>
      </w:r>
      <w:r>
        <w:rPr>
          <w:rFonts w:hint="eastAsia"/>
        </w:rPr>
        <w:t>；5、</w:t>
      </w:r>
      <w:r>
        <w:t>其他不正当竞争</w:t>
      </w:r>
      <w:r>
        <w:rPr>
          <w:rFonts w:hint="eastAsia"/>
        </w:rPr>
        <w:t>行为或弄虚作</w:t>
      </w:r>
      <w:r>
        <w:t>假</w:t>
      </w:r>
      <w:r>
        <w:rPr>
          <w:rFonts w:hint="eastAsia"/>
        </w:rPr>
        <w:t>行为，如</w:t>
      </w:r>
      <w:r>
        <w:t>我司中标，则中标无效。</w:t>
      </w:r>
      <w:r>
        <w:rPr>
          <w:rFonts w:hint="eastAsia"/>
        </w:rPr>
        <w:t>如果已签订合同并在履行过程，我司同意无条件承担其它违约责任。</w:t>
      </w:r>
    </w:p>
    <w:p w14:paraId="2D1863E9">
      <w:pPr>
        <w:rPr>
          <w:rFonts w:hint="eastAsia"/>
        </w:rPr>
      </w:pPr>
      <w:r>
        <w:rPr>
          <w:rFonts w:hint="eastAsia"/>
        </w:rPr>
        <w:t>六、本投标自开标日起</w:t>
      </w:r>
      <w:r>
        <w:rPr>
          <w:rFonts w:hint="eastAsia"/>
          <w:lang w:val="en-US" w:eastAsia="zh-CN"/>
        </w:rPr>
        <w:t>6</w:t>
      </w:r>
      <w:r>
        <w:rPr>
          <w:rFonts w:hint="eastAsia"/>
        </w:rPr>
        <w:t>天内有效。</w:t>
      </w:r>
    </w:p>
    <w:p w14:paraId="1BBDB857">
      <w:pPr>
        <w:rPr>
          <w:rFonts w:hint="eastAsia"/>
        </w:rPr>
      </w:pPr>
      <w:r>
        <w:rPr>
          <w:rFonts w:hint="eastAsia"/>
        </w:rPr>
        <w:t>七、除非另外达成协议并生效，你方的招标文件和本投标文件将构成约束我们双方的合同。</w:t>
      </w:r>
    </w:p>
    <w:p w14:paraId="3AC66CA9">
      <w:pPr>
        <w:rPr>
          <w:rFonts w:hint="eastAsia"/>
        </w:rPr>
      </w:pPr>
      <w:r>
        <w:rPr>
          <w:rFonts w:hint="eastAsia"/>
        </w:rPr>
        <w:t>八、在正式合同签订或执行之前，本承诺书将构成约束我们双方的合同一部分。</w:t>
      </w:r>
    </w:p>
    <w:p w14:paraId="68099C81">
      <w:pPr>
        <w:rPr>
          <w:rFonts w:hint="eastAsia"/>
        </w:rPr>
      </w:pPr>
      <w:r>
        <w:rPr>
          <w:rFonts w:hint="eastAsia"/>
        </w:rPr>
        <w:t>法定代表人(或授权代表)签字：</w:t>
      </w:r>
    </w:p>
    <w:p w14:paraId="53C5ED6F">
      <w:pPr>
        <w:rPr>
          <w:rFonts w:hint="eastAsia"/>
        </w:rPr>
      </w:pPr>
      <w:r>
        <w:rPr>
          <w:rFonts w:hint="eastAsia"/>
        </w:rPr>
        <w:t>投标单位（盖章）：</w:t>
      </w:r>
    </w:p>
    <w:p w14:paraId="6B329CBB">
      <w:pPr>
        <w:rPr>
          <w:rFonts w:hint="eastAsia"/>
        </w:rPr>
      </w:pPr>
      <w:r>
        <w:rPr>
          <w:rFonts w:hint="eastAsia"/>
        </w:rPr>
        <w:t>日        期：</w:t>
      </w:r>
    </w:p>
    <w:p w14:paraId="03BEB0CD">
      <w:pPr>
        <w:rPr>
          <w:rFonts w:hint="eastAsia"/>
        </w:rPr>
        <w:sectPr>
          <w:headerReference r:id="rId17" w:type="default"/>
          <w:footerReference r:id="rId18" w:type="default"/>
          <w:type w:val="nextColumn"/>
          <w:pgSz w:w="11907" w:h="16840"/>
          <w:pgMar w:top="1701" w:right="1418" w:bottom="2041" w:left="1418" w:header="851" w:footer="851" w:gutter="0"/>
          <w:cols w:space="425" w:num="1"/>
          <w:docGrid w:type="lines" w:linePitch="435" w:charSpace="0"/>
        </w:sectPr>
      </w:pPr>
    </w:p>
    <w:p w14:paraId="76C973E1">
      <w:pPr>
        <w:rPr>
          <w:rFonts w:hint="eastAsia"/>
        </w:rPr>
      </w:pPr>
      <w:r>
        <w:rPr>
          <w:rFonts w:hint="eastAsia"/>
        </w:rPr>
        <w:t xml:space="preserve">附件二                      </w:t>
      </w:r>
    </w:p>
    <w:p w14:paraId="296F79C6">
      <w:pPr>
        <w:rPr>
          <w:rFonts w:hint="eastAsia"/>
        </w:rPr>
      </w:pPr>
      <w:r>
        <w:rPr>
          <w:rFonts w:hint="eastAsia"/>
        </w:rPr>
        <w:t>开标一览表</w:t>
      </w:r>
    </w:p>
    <w:p w14:paraId="349F5E4C">
      <w:pPr>
        <w:rPr>
          <w:rFonts w:hint="eastAsia"/>
        </w:rPr>
      </w:pPr>
      <w:r>
        <w:rPr>
          <w:rFonts w:hint="eastAsia"/>
        </w:rPr>
        <w:t>项目名称：</w:t>
      </w:r>
      <w:r>
        <w:rPr>
          <w:rFonts w:hint="eastAsia" w:ascii="宋体" w:hAnsi="宋体" w:eastAsia="宋体" w:cs="仿宋_GB2312"/>
          <w:b w:val="0"/>
          <w:bCs w:val="0"/>
          <w:kern w:val="2"/>
          <w:sz w:val="24"/>
          <w:szCs w:val="24"/>
          <w:lang w:val="en-US" w:eastAsia="zh-CN" w:bidi="ar-SA"/>
        </w:rPr>
        <w:t>项目部二零二五年安全防护设施及广告制作</w:t>
      </w:r>
      <w:r>
        <w:rPr>
          <w:rFonts w:hint="eastAsia" w:cs="仿宋_GB2312"/>
          <w:b w:val="0"/>
          <w:bCs w:val="0"/>
          <w:kern w:val="2"/>
          <w:sz w:val="24"/>
          <w:szCs w:val="24"/>
          <w:lang w:val="en-US" w:eastAsia="zh-CN" w:bidi="ar-SA"/>
        </w:rPr>
        <w:t>一期</w:t>
      </w:r>
      <w:r>
        <w:rPr>
          <w:rFonts w:hint="eastAsia"/>
        </w:rPr>
        <w:t xml:space="preserve">采购项目 </w:t>
      </w:r>
    </w:p>
    <w:p w14:paraId="60F15A61">
      <w:pPr>
        <w:pStyle w:val="4"/>
        <w:ind w:firstLine="560"/>
        <w:rPr>
          <w:rFonts w:hint="eastAsia"/>
        </w:rPr>
      </w:pPr>
    </w:p>
    <w:tbl>
      <w:tblPr>
        <w:tblStyle w:val="21"/>
        <w:tblW w:w="4879"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
      <w:tblGrid>
        <w:gridCol w:w="3354"/>
        <w:gridCol w:w="4775"/>
        <w:gridCol w:w="777"/>
      </w:tblGrid>
      <w:tr w14:paraId="3243F9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915" w:hRule="atLeast"/>
          <w:jc w:val="center"/>
        </w:trPr>
        <w:tc>
          <w:tcPr>
            <w:tcW w:w="1883" w:type="pct"/>
            <w:noWrap/>
            <w:vAlign w:val="center"/>
          </w:tcPr>
          <w:p w14:paraId="26253419">
            <w:pPr>
              <w:rPr>
                <w:rFonts w:hint="eastAsia"/>
              </w:rPr>
            </w:pPr>
            <w:r>
              <w:rPr>
                <w:rFonts w:hint="eastAsia"/>
              </w:rPr>
              <w:t>投标人名称</w:t>
            </w:r>
          </w:p>
        </w:tc>
        <w:tc>
          <w:tcPr>
            <w:tcW w:w="2680" w:type="pct"/>
            <w:noWrap/>
            <w:vAlign w:val="center"/>
          </w:tcPr>
          <w:p w14:paraId="7C4C7C65">
            <w:pPr>
              <w:rPr>
                <w:rFonts w:hint="eastAsia"/>
              </w:rPr>
            </w:pPr>
            <w:r>
              <w:rPr>
                <w:rFonts w:hint="eastAsia"/>
              </w:rPr>
              <w:t>含税总价（税率：</w:t>
            </w:r>
            <w:r>
              <w:rPr>
                <w:rFonts w:hint="eastAsia"/>
                <w:lang w:val="en-US" w:eastAsia="zh-CN"/>
              </w:rPr>
              <w:t xml:space="preserve">  </w:t>
            </w:r>
            <w:r>
              <w:rPr>
                <w:rFonts w:hint="eastAsia"/>
              </w:rPr>
              <w:t>%）</w:t>
            </w:r>
          </w:p>
        </w:tc>
        <w:tc>
          <w:tcPr>
            <w:tcW w:w="436" w:type="pct"/>
            <w:noWrap/>
            <w:vAlign w:val="center"/>
          </w:tcPr>
          <w:p w14:paraId="1D4D1C50">
            <w:pPr>
              <w:ind w:left="0" w:leftChars="0" w:firstLine="0" w:firstLineChars="0"/>
              <w:rPr>
                <w:rFonts w:hint="eastAsia"/>
              </w:rPr>
            </w:pPr>
            <w:r>
              <w:rPr>
                <w:rFonts w:hint="eastAsia"/>
              </w:rPr>
              <w:t>备注</w:t>
            </w:r>
          </w:p>
        </w:tc>
      </w:tr>
      <w:tr w14:paraId="120233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1547" w:hRule="atLeast"/>
          <w:jc w:val="center"/>
        </w:trPr>
        <w:tc>
          <w:tcPr>
            <w:tcW w:w="1883" w:type="pct"/>
            <w:noWrap/>
            <w:vAlign w:val="center"/>
          </w:tcPr>
          <w:p w14:paraId="74B4BAA8">
            <w:pPr>
              <w:rPr>
                <w:rFonts w:hint="eastAsia"/>
              </w:rPr>
            </w:pPr>
          </w:p>
        </w:tc>
        <w:tc>
          <w:tcPr>
            <w:tcW w:w="2680" w:type="pct"/>
            <w:noWrap/>
            <w:vAlign w:val="center"/>
          </w:tcPr>
          <w:p w14:paraId="5469C5AD">
            <w:pPr>
              <w:rPr>
                <w:rFonts w:hint="eastAsia"/>
              </w:rPr>
            </w:pPr>
            <w:r>
              <w:rPr>
                <w:rFonts w:hint="eastAsia"/>
              </w:rPr>
              <w:t>小写金额：              （人民币元）</w:t>
            </w:r>
          </w:p>
          <w:p w14:paraId="78D1676B">
            <w:pPr>
              <w:rPr>
                <w:rFonts w:hint="eastAsia"/>
              </w:rPr>
            </w:pPr>
            <w:r>
              <w:rPr>
                <w:rFonts w:hint="eastAsia"/>
              </w:rPr>
              <w:t>大写金额：                 （人民币元）</w:t>
            </w:r>
          </w:p>
        </w:tc>
        <w:tc>
          <w:tcPr>
            <w:tcW w:w="436" w:type="pct"/>
            <w:noWrap/>
            <w:vAlign w:val="center"/>
          </w:tcPr>
          <w:p w14:paraId="14797174">
            <w:pPr>
              <w:rPr>
                <w:rFonts w:hint="eastAsia"/>
              </w:rPr>
            </w:pPr>
            <w:r>
              <w:rPr>
                <w:rFonts w:hint="eastAsia"/>
              </w:rPr>
              <w:t>/</w:t>
            </w:r>
          </w:p>
        </w:tc>
      </w:tr>
    </w:tbl>
    <w:p w14:paraId="796F3C9E">
      <w:pPr>
        <w:rPr>
          <w:rFonts w:hint="eastAsia"/>
        </w:rPr>
      </w:pPr>
    </w:p>
    <w:p w14:paraId="3B7560E0">
      <w:pPr>
        <w:rPr>
          <w:rFonts w:hint="eastAsia"/>
        </w:rPr>
      </w:pPr>
    </w:p>
    <w:p w14:paraId="2112455F">
      <w:pPr>
        <w:rPr>
          <w:rFonts w:hint="eastAsia"/>
        </w:rPr>
      </w:pPr>
      <w:r>
        <w:rPr>
          <w:rFonts w:hint="eastAsia"/>
        </w:rPr>
        <w:t>注：</w:t>
      </w:r>
    </w:p>
    <w:p w14:paraId="54FC18BD">
      <w:pPr>
        <w:rPr>
          <w:rFonts w:hint="eastAsia"/>
        </w:rPr>
      </w:pPr>
      <w:r>
        <w:rPr>
          <w:rFonts w:hint="eastAsia"/>
        </w:rPr>
        <w:t>1、“投标价”为 “含税总价”；</w:t>
      </w:r>
    </w:p>
    <w:p w14:paraId="664DF295">
      <w:pPr>
        <w:rPr>
          <w:rFonts w:hint="eastAsia"/>
        </w:rPr>
      </w:pPr>
      <w:r>
        <w:t xml:space="preserve">  </w:t>
      </w:r>
      <w:r>
        <w:rPr>
          <w:rFonts w:hint="eastAsia"/>
        </w:rPr>
        <w:t xml:space="preserve">  2、此表同附件三及其他</w:t>
      </w:r>
      <w:r>
        <w:t>附件</w:t>
      </w:r>
      <w:r>
        <w:rPr>
          <w:rFonts w:hint="eastAsia"/>
        </w:rPr>
        <w:t>放在商务标内，商务标密封袋上注明含“开标一览表” 和“产品及其他报价清单字样”。</w:t>
      </w:r>
    </w:p>
    <w:p w14:paraId="57603BDC">
      <w:pPr>
        <w:rPr>
          <w:rFonts w:hint="eastAsia"/>
        </w:rPr>
      </w:pPr>
    </w:p>
    <w:p w14:paraId="21E538D2">
      <w:pPr>
        <w:rPr>
          <w:rFonts w:hint="eastAsia"/>
        </w:rPr>
      </w:pPr>
    </w:p>
    <w:p w14:paraId="71C19838">
      <w:pPr>
        <w:pStyle w:val="20"/>
        <w:ind w:firstLine="480"/>
      </w:pPr>
    </w:p>
    <w:p w14:paraId="2AF98492">
      <w:pPr>
        <w:rPr>
          <w:rFonts w:hint="eastAsia"/>
        </w:rPr>
      </w:pPr>
    </w:p>
    <w:p w14:paraId="415FA1FE">
      <w:pPr>
        <w:rPr>
          <w:rFonts w:hint="eastAsia"/>
        </w:rPr>
      </w:pPr>
      <w:r>
        <w:rPr>
          <w:rFonts w:hint="eastAsia"/>
        </w:rPr>
        <w:t>投标单位全称（盖章）：</w:t>
      </w:r>
    </w:p>
    <w:p w14:paraId="0CD655A8">
      <w:pPr>
        <w:rPr>
          <w:rFonts w:hint="eastAsia"/>
        </w:rPr>
      </w:pPr>
      <w:r>
        <w:rPr>
          <w:rFonts w:hint="eastAsia"/>
        </w:rPr>
        <w:t>法定代表人(或被授权代表)（签字）：</w:t>
      </w:r>
    </w:p>
    <w:p w14:paraId="15A0D358">
      <w:pPr>
        <w:rPr>
          <w:rFonts w:hint="eastAsia"/>
        </w:rPr>
      </w:pPr>
      <w:r>
        <w:rPr>
          <w:rFonts w:hint="eastAsia"/>
        </w:rPr>
        <w:t>日           期：</w:t>
      </w:r>
    </w:p>
    <w:p w14:paraId="55D88B1E">
      <w:pPr>
        <w:rPr>
          <w:rFonts w:hint="eastAsia"/>
        </w:rPr>
      </w:pPr>
    </w:p>
    <w:p w14:paraId="3C863B89">
      <w:pPr>
        <w:ind w:firstLine="0" w:firstLineChars="0"/>
        <w:rPr>
          <w:rFonts w:hint="eastAsia"/>
        </w:rPr>
        <w:sectPr>
          <w:headerReference r:id="rId19" w:type="default"/>
          <w:footerReference r:id="rId20" w:type="default"/>
          <w:type w:val="nextColumn"/>
          <w:pgSz w:w="11907" w:h="16840"/>
          <w:pgMar w:top="1701" w:right="1418" w:bottom="2041" w:left="1418" w:header="851" w:footer="851" w:gutter="0"/>
          <w:cols w:space="425" w:num="1"/>
          <w:docGrid w:type="lines" w:linePitch="435" w:charSpace="0"/>
        </w:sectPr>
      </w:pPr>
    </w:p>
    <w:p w14:paraId="4135D1CD">
      <w:pPr>
        <w:rPr>
          <w:rFonts w:hint="eastAsia"/>
        </w:rPr>
      </w:pPr>
      <w:r>
        <w:rPr>
          <w:rFonts w:hint="eastAsia"/>
        </w:rPr>
        <w:t>附件三</w:t>
      </w:r>
    </w:p>
    <w:p w14:paraId="502111F2">
      <w:pPr>
        <w:rPr>
          <w:rFonts w:hint="eastAsia"/>
        </w:rPr>
      </w:pPr>
      <w:r>
        <w:rPr>
          <w:rFonts w:hint="eastAsia"/>
        </w:rPr>
        <w:t>产品及其他报价清单</w:t>
      </w:r>
    </w:p>
    <w:p w14:paraId="1FBA5B64">
      <w:pPr>
        <w:rPr>
          <w:rFonts w:hint="eastAsia"/>
        </w:rPr>
      </w:pPr>
      <w:r>
        <w:rPr>
          <w:rFonts w:hint="eastAsia"/>
        </w:rPr>
        <w:t xml:space="preserve">（附件三）    </w:t>
      </w:r>
      <w:r>
        <w:rPr>
          <w:rFonts w:hint="eastAsia"/>
        </w:rPr>
        <w:tab/>
      </w:r>
      <w:r>
        <w:tab/>
      </w:r>
      <w:r>
        <w:tab/>
      </w:r>
      <w:r>
        <w:tab/>
      </w:r>
      <w:r>
        <w:rPr>
          <w:rFonts w:hint="eastAsia"/>
          <w:b/>
          <w:szCs w:val="32"/>
        </w:rPr>
        <w:t>项目报价单</w:t>
      </w:r>
    </w:p>
    <w:tbl>
      <w:tblPr>
        <w:tblStyle w:val="21"/>
        <w:tblW w:w="9138" w:type="dxa"/>
        <w:jc w:val="center"/>
        <w:tblLayout w:type="fixed"/>
        <w:tblCellMar>
          <w:top w:w="0" w:type="dxa"/>
          <w:left w:w="57" w:type="dxa"/>
          <w:bottom w:w="0" w:type="dxa"/>
          <w:right w:w="57" w:type="dxa"/>
        </w:tblCellMar>
      </w:tblPr>
      <w:tblGrid>
        <w:gridCol w:w="660"/>
        <w:gridCol w:w="1388"/>
        <w:gridCol w:w="1300"/>
        <w:gridCol w:w="1642"/>
        <w:gridCol w:w="645"/>
        <w:gridCol w:w="810"/>
        <w:gridCol w:w="1245"/>
        <w:gridCol w:w="1448"/>
      </w:tblGrid>
      <w:tr w14:paraId="455A1060">
        <w:tblPrEx>
          <w:tblCellMar>
            <w:top w:w="0" w:type="dxa"/>
            <w:left w:w="57" w:type="dxa"/>
            <w:bottom w:w="0" w:type="dxa"/>
            <w:right w:w="57" w:type="dxa"/>
          </w:tblCellMar>
        </w:tblPrEx>
        <w:trPr>
          <w:trHeight w:val="434" w:hRule="atLeast"/>
          <w:jc w:val="center"/>
        </w:trPr>
        <w:tc>
          <w:tcPr>
            <w:tcW w:w="660" w:type="dxa"/>
            <w:tcBorders>
              <w:top w:val="single" w:color="000000" w:sz="8" w:space="0"/>
              <w:left w:val="single" w:color="000000" w:sz="8" w:space="0"/>
              <w:bottom w:val="single" w:color="000000" w:sz="8" w:space="0"/>
              <w:right w:val="single" w:color="000000" w:sz="8" w:space="0"/>
            </w:tcBorders>
            <w:vAlign w:val="center"/>
          </w:tcPr>
          <w:p w14:paraId="24C5B10E">
            <w:pPr>
              <w:pStyle w:val="47"/>
              <w:snapToGrid w:val="0"/>
              <w:spacing w:before="108" w:beforeLines="25" w:after="108" w:afterLines="25" w:line="440" w:lineRule="exact"/>
              <w:jc w:val="center"/>
              <w:rPr>
                <w:rFonts w:hint="eastAsia" w:asciiTheme="minorEastAsia" w:hAnsiTheme="minorEastAsia" w:eastAsiaTheme="minorEastAsia"/>
                <w:color w:val="auto"/>
                <w:kern w:val="2"/>
              </w:rPr>
            </w:pPr>
            <w:r>
              <w:rPr>
                <w:rFonts w:hint="eastAsia" w:asciiTheme="minorEastAsia" w:hAnsiTheme="minorEastAsia" w:eastAsiaTheme="minorEastAsia"/>
                <w:color w:val="auto"/>
              </w:rPr>
              <w:t>序号</w:t>
            </w:r>
          </w:p>
        </w:tc>
        <w:tc>
          <w:tcPr>
            <w:tcW w:w="1388" w:type="dxa"/>
            <w:tcBorders>
              <w:top w:val="single" w:color="000000" w:sz="8" w:space="0"/>
              <w:left w:val="single" w:color="000000" w:sz="8" w:space="0"/>
              <w:bottom w:val="single" w:color="000000" w:sz="8" w:space="0"/>
              <w:right w:val="single" w:color="000000" w:sz="8" w:space="0"/>
            </w:tcBorders>
            <w:vAlign w:val="center"/>
          </w:tcPr>
          <w:p w14:paraId="4F263596">
            <w:pPr>
              <w:pStyle w:val="47"/>
              <w:snapToGrid w:val="0"/>
              <w:spacing w:before="108" w:beforeLines="25" w:after="108" w:afterLines="25" w:line="440" w:lineRule="exact"/>
              <w:jc w:val="center"/>
              <w:rPr>
                <w:rFonts w:hint="eastAsia" w:asciiTheme="minorEastAsia" w:hAnsiTheme="minorEastAsia" w:eastAsiaTheme="minorEastAsia"/>
                <w:color w:val="auto"/>
                <w:kern w:val="2"/>
              </w:rPr>
            </w:pPr>
            <w:r>
              <w:rPr>
                <w:rFonts w:hint="eastAsia" w:asciiTheme="minorEastAsia" w:hAnsiTheme="minorEastAsia" w:eastAsiaTheme="minorEastAsia"/>
                <w:color w:val="auto"/>
              </w:rPr>
              <w:t>名称</w:t>
            </w:r>
          </w:p>
        </w:tc>
        <w:tc>
          <w:tcPr>
            <w:tcW w:w="1300" w:type="dxa"/>
            <w:tcBorders>
              <w:top w:val="single" w:color="000000" w:sz="8" w:space="0"/>
              <w:left w:val="single" w:color="000000" w:sz="8" w:space="0"/>
              <w:bottom w:val="single" w:color="000000" w:sz="8" w:space="0"/>
              <w:right w:val="single" w:color="000000" w:sz="8" w:space="0"/>
            </w:tcBorders>
            <w:vAlign w:val="center"/>
          </w:tcPr>
          <w:p w14:paraId="07E28A9F">
            <w:pPr>
              <w:pStyle w:val="47"/>
              <w:snapToGrid w:val="0"/>
              <w:spacing w:before="108" w:beforeLines="25" w:after="108" w:afterLines="25" w:line="440" w:lineRule="exact"/>
              <w:jc w:val="center"/>
              <w:rPr>
                <w:rFonts w:hint="eastAsia" w:asciiTheme="minorEastAsia" w:hAnsiTheme="minorEastAsia" w:eastAsiaTheme="minorEastAsia"/>
                <w:color w:val="auto"/>
                <w:kern w:val="2"/>
              </w:rPr>
            </w:pPr>
            <w:r>
              <w:rPr>
                <w:rFonts w:hint="eastAsia" w:asciiTheme="minorEastAsia" w:hAnsiTheme="minorEastAsia" w:eastAsiaTheme="minorEastAsia"/>
                <w:color w:val="auto"/>
              </w:rPr>
              <w:t>品牌/型号</w:t>
            </w:r>
          </w:p>
        </w:tc>
        <w:tc>
          <w:tcPr>
            <w:tcW w:w="1642" w:type="dxa"/>
            <w:tcBorders>
              <w:top w:val="single" w:color="000000" w:sz="8" w:space="0"/>
              <w:left w:val="single" w:color="000000" w:sz="8" w:space="0"/>
              <w:bottom w:val="single" w:color="000000" w:sz="8" w:space="0"/>
              <w:right w:val="single" w:color="000000" w:sz="8" w:space="0"/>
            </w:tcBorders>
            <w:vAlign w:val="center"/>
          </w:tcPr>
          <w:p w14:paraId="18ECA20C">
            <w:pPr>
              <w:pStyle w:val="47"/>
              <w:snapToGrid w:val="0"/>
              <w:spacing w:before="108" w:beforeLines="25" w:after="108" w:afterLines="25" w:line="440" w:lineRule="exact"/>
              <w:jc w:val="center"/>
              <w:rPr>
                <w:rFonts w:hint="eastAsia" w:asciiTheme="minorEastAsia" w:hAnsiTheme="minorEastAsia" w:eastAsiaTheme="minorEastAsia"/>
                <w:color w:val="auto"/>
                <w:kern w:val="2"/>
                <w:lang w:val="en-US" w:eastAsia="zh-CN"/>
              </w:rPr>
            </w:pPr>
            <w:r>
              <w:rPr>
                <w:rFonts w:hint="eastAsia" w:asciiTheme="minorEastAsia" w:hAnsiTheme="minorEastAsia" w:eastAsiaTheme="minorEastAsia"/>
                <w:color w:val="auto"/>
                <w:kern w:val="2"/>
                <w:lang w:val="en-US" w:eastAsia="zh-CN"/>
              </w:rPr>
              <w:t>材质</w:t>
            </w:r>
          </w:p>
        </w:tc>
        <w:tc>
          <w:tcPr>
            <w:tcW w:w="645" w:type="dxa"/>
            <w:tcBorders>
              <w:top w:val="single" w:color="000000" w:sz="8" w:space="0"/>
              <w:left w:val="single" w:color="000000" w:sz="8" w:space="0"/>
              <w:bottom w:val="nil"/>
              <w:right w:val="single" w:color="000000" w:sz="8" w:space="0"/>
            </w:tcBorders>
          </w:tcPr>
          <w:p w14:paraId="4911673F">
            <w:pPr>
              <w:pStyle w:val="47"/>
              <w:snapToGrid w:val="0"/>
              <w:spacing w:before="108" w:beforeLines="25" w:after="108" w:afterLines="25" w:line="440" w:lineRule="exact"/>
              <w:jc w:val="center"/>
              <w:rPr>
                <w:rFonts w:hint="eastAsia" w:cs="仿宋_GB2312" w:asciiTheme="minorEastAsia" w:hAnsiTheme="minorEastAsia" w:eastAsiaTheme="minorEastAsia"/>
                <w:color w:val="auto"/>
                <w:lang w:eastAsia="zh-CN"/>
              </w:rPr>
            </w:pPr>
            <w:r>
              <w:rPr>
                <w:rFonts w:hint="eastAsia" w:cs="仿宋_GB2312" w:asciiTheme="minorEastAsia" w:hAnsiTheme="minorEastAsia" w:eastAsiaTheme="minorEastAsia"/>
                <w:color w:val="auto"/>
                <w:lang w:val="en-US" w:eastAsia="zh-CN"/>
              </w:rPr>
              <w:t>单位</w:t>
            </w:r>
          </w:p>
        </w:tc>
        <w:tc>
          <w:tcPr>
            <w:tcW w:w="810" w:type="dxa"/>
            <w:tcBorders>
              <w:top w:val="single" w:color="000000" w:sz="8" w:space="0"/>
              <w:left w:val="single" w:color="000000" w:sz="8" w:space="0"/>
              <w:bottom w:val="nil"/>
              <w:right w:val="single" w:color="000000" w:sz="8" w:space="0"/>
            </w:tcBorders>
          </w:tcPr>
          <w:p w14:paraId="3BB2C144">
            <w:pPr>
              <w:pStyle w:val="47"/>
              <w:snapToGrid w:val="0"/>
              <w:spacing w:before="108" w:beforeLines="25" w:after="108" w:afterLines="25" w:line="440" w:lineRule="exact"/>
              <w:jc w:val="center"/>
              <w:rPr>
                <w:rFonts w:hint="eastAsia" w:cs="仿宋_GB2312" w:asciiTheme="minorEastAsia" w:hAnsiTheme="minorEastAsia" w:eastAsiaTheme="minorEastAsia"/>
                <w:color w:val="auto"/>
                <w:lang w:eastAsia="zh-CN"/>
              </w:rPr>
            </w:pPr>
            <w:r>
              <w:rPr>
                <w:rFonts w:hint="eastAsia" w:cs="仿宋_GB2312" w:asciiTheme="minorEastAsia" w:hAnsiTheme="minorEastAsia" w:eastAsiaTheme="minorEastAsia"/>
                <w:color w:val="auto"/>
                <w:lang w:val="en-US" w:eastAsia="zh-CN"/>
              </w:rPr>
              <w:t>数量</w:t>
            </w:r>
          </w:p>
        </w:tc>
        <w:tc>
          <w:tcPr>
            <w:tcW w:w="1245" w:type="dxa"/>
            <w:tcBorders>
              <w:top w:val="single" w:color="000000" w:sz="8" w:space="0"/>
              <w:left w:val="single" w:color="000000" w:sz="8" w:space="0"/>
              <w:bottom w:val="nil"/>
              <w:right w:val="single" w:color="auto" w:sz="4" w:space="0"/>
            </w:tcBorders>
            <w:vAlign w:val="center"/>
          </w:tcPr>
          <w:p w14:paraId="33714113">
            <w:pPr>
              <w:pStyle w:val="47"/>
              <w:snapToGrid w:val="0"/>
              <w:spacing w:before="108" w:beforeLines="25" w:after="108" w:afterLines="25" w:line="440" w:lineRule="exact"/>
              <w:jc w:val="center"/>
              <w:rPr>
                <w:rFonts w:hint="eastAsia" w:asciiTheme="minorEastAsia" w:hAnsiTheme="minorEastAsia" w:eastAsiaTheme="minorEastAsia"/>
                <w:color w:val="auto"/>
                <w:kern w:val="2"/>
              </w:rPr>
            </w:pPr>
            <w:r>
              <w:rPr>
                <w:rFonts w:hint="eastAsia" w:cs="仿宋_GB2312" w:asciiTheme="minorEastAsia" w:hAnsiTheme="minorEastAsia" w:eastAsiaTheme="minorEastAsia"/>
                <w:color w:val="auto"/>
              </w:rPr>
              <w:t>单价（元）</w:t>
            </w:r>
          </w:p>
        </w:tc>
        <w:tc>
          <w:tcPr>
            <w:tcW w:w="1448" w:type="dxa"/>
            <w:tcBorders>
              <w:top w:val="single" w:color="000000" w:sz="8" w:space="0"/>
              <w:left w:val="single" w:color="auto" w:sz="4" w:space="0"/>
              <w:bottom w:val="nil"/>
              <w:right w:val="single" w:color="auto" w:sz="4" w:space="0"/>
            </w:tcBorders>
            <w:vAlign w:val="center"/>
          </w:tcPr>
          <w:p w14:paraId="1ADA5776">
            <w:pPr>
              <w:pStyle w:val="47"/>
              <w:snapToGrid w:val="0"/>
              <w:spacing w:before="108" w:beforeLines="25" w:after="108" w:afterLines="25" w:line="440" w:lineRule="exact"/>
              <w:jc w:val="center"/>
              <w:rPr>
                <w:rFonts w:hint="eastAsia" w:asciiTheme="minorEastAsia" w:hAnsiTheme="minorEastAsia" w:eastAsiaTheme="minorEastAsia"/>
                <w:color w:val="auto"/>
                <w:kern w:val="2"/>
              </w:rPr>
            </w:pPr>
            <w:r>
              <w:rPr>
                <w:rFonts w:hint="eastAsia" w:cs="仿宋_GB2312" w:asciiTheme="minorEastAsia" w:hAnsiTheme="minorEastAsia" w:eastAsiaTheme="minorEastAsia"/>
                <w:color w:val="auto"/>
              </w:rPr>
              <w:t>金额（元）</w:t>
            </w:r>
          </w:p>
        </w:tc>
      </w:tr>
      <w:tr w14:paraId="4FC5DF45">
        <w:tblPrEx>
          <w:tblCellMar>
            <w:top w:w="0" w:type="dxa"/>
            <w:left w:w="57" w:type="dxa"/>
            <w:bottom w:w="0" w:type="dxa"/>
            <w:right w:w="57" w:type="dxa"/>
          </w:tblCellMar>
        </w:tblPrEx>
        <w:trPr>
          <w:trHeight w:val="279" w:hRule="atLeast"/>
          <w:jc w:val="center"/>
        </w:trPr>
        <w:tc>
          <w:tcPr>
            <w:tcW w:w="660" w:type="dxa"/>
            <w:tcBorders>
              <w:top w:val="single" w:color="000000" w:sz="8" w:space="0"/>
              <w:left w:val="single" w:color="000000" w:sz="8" w:space="0"/>
              <w:bottom w:val="single" w:color="000000" w:sz="8" w:space="0"/>
              <w:right w:val="single" w:color="000000" w:sz="8" w:space="0"/>
            </w:tcBorders>
            <w:vAlign w:val="center"/>
          </w:tcPr>
          <w:p w14:paraId="2B3309CB">
            <w:pPr>
              <w:pStyle w:val="47"/>
              <w:snapToGrid w:val="0"/>
              <w:spacing w:before="108" w:beforeLines="25" w:after="108" w:afterLines="25" w:line="440" w:lineRule="exact"/>
              <w:jc w:val="center"/>
              <w:rPr>
                <w:rFonts w:hint="eastAsia" w:asciiTheme="minorEastAsia" w:hAnsiTheme="minorEastAsia" w:eastAsiaTheme="minorEastAsia"/>
                <w:color w:val="auto"/>
              </w:rPr>
            </w:pPr>
            <w:r>
              <w:rPr>
                <w:rFonts w:hint="eastAsia" w:asciiTheme="minorEastAsia" w:hAnsiTheme="minorEastAsia" w:eastAsiaTheme="minorEastAsia"/>
                <w:color w:val="auto"/>
              </w:rPr>
              <w:t>1</w:t>
            </w:r>
          </w:p>
        </w:tc>
        <w:tc>
          <w:tcPr>
            <w:tcW w:w="1388" w:type="dxa"/>
            <w:tcBorders>
              <w:top w:val="single" w:color="000000" w:sz="8" w:space="0"/>
              <w:left w:val="single" w:color="000000" w:sz="8" w:space="0"/>
              <w:bottom w:val="single" w:color="000000" w:sz="8" w:space="0"/>
              <w:right w:val="single" w:color="000000" w:sz="8" w:space="0"/>
            </w:tcBorders>
            <w:vAlign w:val="center"/>
          </w:tcPr>
          <w:p w14:paraId="600B7F32">
            <w:pPr>
              <w:pStyle w:val="47"/>
              <w:snapToGrid w:val="0"/>
              <w:spacing w:before="108" w:beforeLines="25" w:after="108" w:afterLines="25" w:line="440" w:lineRule="exact"/>
              <w:jc w:val="center"/>
              <w:rPr>
                <w:rFonts w:hint="eastAsia" w:asciiTheme="minorEastAsia" w:hAnsiTheme="minorEastAsia" w:eastAsiaTheme="minorEastAsia"/>
                <w:color w:val="auto"/>
                <w:kern w:val="2"/>
              </w:rPr>
            </w:pPr>
          </w:p>
        </w:tc>
        <w:tc>
          <w:tcPr>
            <w:tcW w:w="1300" w:type="dxa"/>
            <w:tcBorders>
              <w:top w:val="single" w:color="000000" w:sz="8" w:space="0"/>
              <w:left w:val="single" w:color="000000" w:sz="8" w:space="0"/>
              <w:bottom w:val="single" w:color="000000" w:sz="8" w:space="0"/>
              <w:right w:val="single" w:color="000000" w:sz="8" w:space="0"/>
            </w:tcBorders>
            <w:vAlign w:val="center"/>
          </w:tcPr>
          <w:p w14:paraId="341B81D3">
            <w:pPr>
              <w:pStyle w:val="47"/>
              <w:snapToGrid w:val="0"/>
              <w:spacing w:before="108" w:beforeLines="25" w:after="108" w:afterLines="25" w:line="440" w:lineRule="exact"/>
              <w:jc w:val="center"/>
              <w:rPr>
                <w:rFonts w:hint="eastAsia" w:asciiTheme="minorEastAsia" w:hAnsiTheme="minorEastAsia" w:eastAsiaTheme="minorEastAsia"/>
                <w:color w:val="auto"/>
                <w:kern w:val="2"/>
              </w:rPr>
            </w:pPr>
          </w:p>
        </w:tc>
        <w:tc>
          <w:tcPr>
            <w:tcW w:w="1642" w:type="dxa"/>
            <w:tcBorders>
              <w:top w:val="single" w:color="000000" w:sz="8" w:space="0"/>
              <w:left w:val="single" w:color="000000" w:sz="8" w:space="0"/>
              <w:bottom w:val="single" w:color="000000" w:sz="8" w:space="0"/>
              <w:right w:val="single" w:color="000000" w:sz="8" w:space="0"/>
            </w:tcBorders>
            <w:vAlign w:val="center"/>
          </w:tcPr>
          <w:p w14:paraId="1E503B45">
            <w:pPr>
              <w:pStyle w:val="47"/>
              <w:snapToGrid w:val="0"/>
              <w:spacing w:before="108" w:beforeLines="25" w:after="108" w:afterLines="25" w:line="440" w:lineRule="exact"/>
              <w:jc w:val="center"/>
              <w:rPr>
                <w:rFonts w:hint="eastAsia" w:asciiTheme="minorEastAsia" w:hAnsiTheme="minorEastAsia" w:eastAsiaTheme="minorEastAsia"/>
                <w:color w:val="auto"/>
                <w:kern w:val="2"/>
              </w:rPr>
            </w:pPr>
          </w:p>
        </w:tc>
        <w:tc>
          <w:tcPr>
            <w:tcW w:w="645" w:type="dxa"/>
            <w:tcBorders>
              <w:top w:val="single" w:color="000000" w:sz="8" w:space="0"/>
              <w:left w:val="single" w:color="000000" w:sz="8" w:space="0"/>
              <w:bottom w:val="single" w:color="000000" w:sz="8" w:space="0"/>
              <w:right w:val="single" w:color="000000" w:sz="8" w:space="0"/>
            </w:tcBorders>
          </w:tcPr>
          <w:p w14:paraId="06FE81B7">
            <w:pPr>
              <w:pStyle w:val="47"/>
              <w:snapToGrid w:val="0"/>
              <w:spacing w:before="108" w:beforeLines="25" w:after="108" w:afterLines="25" w:line="440" w:lineRule="exact"/>
              <w:jc w:val="center"/>
              <w:rPr>
                <w:rFonts w:hint="eastAsia" w:asciiTheme="minorEastAsia" w:hAnsiTheme="minorEastAsia" w:eastAsiaTheme="minorEastAsia"/>
                <w:color w:val="auto"/>
                <w:kern w:val="2"/>
              </w:rPr>
            </w:pPr>
          </w:p>
        </w:tc>
        <w:tc>
          <w:tcPr>
            <w:tcW w:w="810" w:type="dxa"/>
            <w:tcBorders>
              <w:top w:val="single" w:color="000000" w:sz="8" w:space="0"/>
              <w:left w:val="single" w:color="000000" w:sz="8" w:space="0"/>
              <w:bottom w:val="single" w:color="000000" w:sz="8" w:space="0"/>
              <w:right w:val="single" w:color="000000" w:sz="8" w:space="0"/>
            </w:tcBorders>
          </w:tcPr>
          <w:p w14:paraId="6CC2ED12">
            <w:pPr>
              <w:pStyle w:val="47"/>
              <w:snapToGrid w:val="0"/>
              <w:spacing w:before="108" w:beforeLines="25" w:after="108" w:afterLines="25" w:line="440" w:lineRule="exact"/>
              <w:jc w:val="center"/>
              <w:rPr>
                <w:rFonts w:hint="eastAsia" w:asciiTheme="minorEastAsia" w:hAnsiTheme="minorEastAsia" w:eastAsiaTheme="minorEastAsia"/>
                <w:color w:val="auto"/>
                <w:kern w:val="2"/>
              </w:rPr>
            </w:pPr>
          </w:p>
        </w:tc>
        <w:tc>
          <w:tcPr>
            <w:tcW w:w="1245" w:type="dxa"/>
            <w:tcBorders>
              <w:top w:val="single" w:color="000000" w:sz="8" w:space="0"/>
              <w:left w:val="single" w:color="000000" w:sz="8" w:space="0"/>
              <w:bottom w:val="single" w:color="000000" w:sz="8" w:space="0"/>
              <w:right w:val="single" w:color="000000" w:sz="8" w:space="0"/>
            </w:tcBorders>
            <w:vAlign w:val="center"/>
          </w:tcPr>
          <w:p w14:paraId="61295991">
            <w:pPr>
              <w:pStyle w:val="47"/>
              <w:snapToGrid w:val="0"/>
              <w:spacing w:before="108" w:beforeLines="25" w:after="108" w:afterLines="25" w:line="440" w:lineRule="exact"/>
              <w:jc w:val="center"/>
              <w:rPr>
                <w:rFonts w:hint="eastAsia" w:asciiTheme="minorEastAsia" w:hAnsiTheme="minorEastAsia" w:eastAsiaTheme="minorEastAsia"/>
                <w:color w:val="auto"/>
                <w:kern w:val="2"/>
              </w:rPr>
            </w:pPr>
          </w:p>
        </w:tc>
        <w:tc>
          <w:tcPr>
            <w:tcW w:w="1448" w:type="dxa"/>
            <w:tcBorders>
              <w:top w:val="single" w:color="000000" w:sz="8" w:space="0"/>
              <w:left w:val="single" w:color="000000" w:sz="8" w:space="0"/>
              <w:bottom w:val="single" w:color="000000" w:sz="8" w:space="0"/>
              <w:right w:val="single" w:color="auto" w:sz="4" w:space="0"/>
            </w:tcBorders>
            <w:vAlign w:val="center"/>
          </w:tcPr>
          <w:p w14:paraId="0A5DE925">
            <w:pPr>
              <w:pStyle w:val="47"/>
              <w:snapToGrid w:val="0"/>
              <w:spacing w:before="108" w:beforeLines="25" w:after="108" w:afterLines="25" w:line="440" w:lineRule="exact"/>
              <w:jc w:val="center"/>
              <w:rPr>
                <w:rFonts w:hint="eastAsia" w:asciiTheme="minorEastAsia" w:hAnsiTheme="minorEastAsia" w:eastAsiaTheme="minorEastAsia"/>
                <w:color w:val="auto"/>
                <w:kern w:val="2"/>
              </w:rPr>
            </w:pPr>
          </w:p>
        </w:tc>
      </w:tr>
      <w:tr w14:paraId="046595CB">
        <w:tblPrEx>
          <w:tblCellMar>
            <w:top w:w="0" w:type="dxa"/>
            <w:left w:w="57" w:type="dxa"/>
            <w:bottom w:w="0" w:type="dxa"/>
            <w:right w:w="57" w:type="dxa"/>
          </w:tblCellMar>
        </w:tblPrEx>
        <w:trPr>
          <w:trHeight w:val="279" w:hRule="atLeast"/>
          <w:jc w:val="center"/>
        </w:trPr>
        <w:tc>
          <w:tcPr>
            <w:tcW w:w="660" w:type="dxa"/>
            <w:tcBorders>
              <w:top w:val="single" w:color="000000" w:sz="8" w:space="0"/>
              <w:left w:val="single" w:color="000000" w:sz="8" w:space="0"/>
              <w:bottom w:val="single" w:color="000000" w:sz="8" w:space="0"/>
              <w:right w:val="single" w:color="000000" w:sz="8" w:space="0"/>
            </w:tcBorders>
            <w:vAlign w:val="center"/>
          </w:tcPr>
          <w:p w14:paraId="7513480F">
            <w:pPr>
              <w:pStyle w:val="47"/>
              <w:snapToGrid w:val="0"/>
              <w:spacing w:before="108" w:beforeLines="25" w:after="108" w:afterLines="25" w:line="440" w:lineRule="exact"/>
              <w:jc w:val="center"/>
              <w:rPr>
                <w:rFonts w:hint="eastAsia" w:asciiTheme="minorEastAsia" w:hAnsiTheme="minorEastAsia" w:eastAsiaTheme="minorEastAsia"/>
                <w:color w:val="auto"/>
              </w:rPr>
            </w:pPr>
            <w:r>
              <w:rPr>
                <w:rFonts w:hint="eastAsia" w:asciiTheme="minorEastAsia" w:hAnsiTheme="minorEastAsia" w:eastAsiaTheme="minorEastAsia"/>
                <w:color w:val="auto"/>
              </w:rPr>
              <w:t>2</w:t>
            </w:r>
          </w:p>
        </w:tc>
        <w:tc>
          <w:tcPr>
            <w:tcW w:w="1388" w:type="dxa"/>
            <w:tcBorders>
              <w:top w:val="single" w:color="000000" w:sz="8" w:space="0"/>
              <w:left w:val="single" w:color="000000" w:sz="8" w:space="0"/>
              <w:bottom w:val="single" w:color="000000" w:sz="8" w:space="0"/>
              <w:right w:val="single" w:color="000000" w:sz="8" w:space="0"/>
            </w:tcBorders>
            <w:vAlign w:val="center"/>
          </w:tcPr>
          <w:p w14:paraId="7FC05A29">
            <w:pPr>
              <w:pStyle w:val="47"/>
              <w:snapToGrid w:val="0"/>
              <w:spacing w:before="108" w:beforeLines="25" w:after="108" w:afterLines="25" w:line="440" w:lineRule="exact"/>
              <w:jc w:val="center"/>
              <w:rPr>
                <w:rFonts w:hint="eastAsia" w:asciiTheme="minorEastAsia" w:hAnsiTheme="minorEastAsia" w:eastAsiaTheme="minorEastAsia"/>
                <w:color w:val="auto"/>
                <w:kern w:val="2"/>
              </w:rPr>
            </w:pPr>
          </w:p>
        </w:tc>
        <w:tc>
          <w:tcPr>
            <w:tcW w:w="1300" w:type="dxa"/>
            <w:tcBorders>
              <w:top w:val="single" w:color="000000" w:sz="8" w:space="0"/>
              <w:left w:val="single" w:color="000000" w:sz="8" w:space="0"/>
              <w:bottom w:val="single" w:color="000000" w:sz="8" w:space="0"/>
              <w:right w:val="single" w:color="000000" w:sz="8" w:space="0"/>
            </w:tcBorders>
            <w:vAlign w:val="center"/>
          </w:tcPr>
          <w:p w14:paraId="114FDAB2">
            <w:pPr>
              <w:pStyle w:val="47"/>
              <w:snapToGrid w:val="0"/>
              <w:spacing w:before="108" w:beforeLines="25" w:after="108" w:afterLines="25" w:line="440" w:lineRule="exact"/>
              <w:jc w:val="center"/>
              <w:rPr>
                <w:rFonts w:hint="eastAsia" w:asciiTheme="minorEastAsia" w:hAnsiTheme="minorEastAsia" w:eastAsiaTheme="minorEastAsia"/>
                <w:color w:val="auto"/>
                <w:kern w:val="2"/>
              </w:rPr>
            </w:pPr>
          </w:p>
        </w:tc>
        <w:tc>
          <w:tcPr>
            <w:tcW w:w="1642" w:type="dxa"/>
            <w:tcBorders>
              <w:top w:val="single" w:color="000000" w:sz="8" w:space="0"/>
              <w:left w:val="single" w:color="000000" w:sz="8" w:space="0"/>
              <w:bottom w:val="single" w:color="000000" w:sz="8" w:space="0"/>
              <w:right w:val="single" w:color="000000" w:sz="8" w:space="0"/>
            </w:tcBorders>
            <w:vAlign w:val="center"/>
          </w:tcPr>
          <w:p w14:paraId="3F85A59F">
            <w:pPr>
              <w:pStyle w:val="47"/>
              <w:snapToGrid w:val="0"/>
              <w:spacing w:before="108" w:beforeLines="25" w:after="108" w:afterLines="25" w:line="440" w:lineRule="exact"/>
              <w:jc w:val="center"/>
              <w:rPr>
                <w:rFonts w:hint="eastAsia" w:asciiTheme="minorEastAsia" w:hAnsiTheme="minorEastAsia" w:eastAsiaTheme="minorEastAsia"/>
                <w:color w:val="auto"/>
                <w:kern w:val="2"/>
              </w:rPr>
            </w:pPr>
          </w:p>
        </w:tc>
        <w:tc>
          <w:tcPr>
            <w:tcW w:w="645" w:type="dxa"/>
            <w:tcBorders>
              <w:top w:val="single" w:color="000000" w:sz="8" w:space="0"/>
              <w:left w:val="single" w:color="000000" w:sz="8" w:space="0"/>
              <w:bottom w:val="single" w:color="000000" w:sz="8" w:space="0"/>
              <w:right w:val="single" w:color="000000" w:sz="8" w:space="0"/>
            </w:tcBorders>
          </w:tcPr>
          <w:p w14:paraId="052F9F21">
            <w:pPr>
              <w:pStyle w:val="47"/>
              <w:snapToGrid w:val="0"/>
              <w:spacing w:before="108" w:beforeLines="25" w:after="108" w:afterLines="25" w:line="440" w:lineRule="exact"/>
              <w:jc w:val="center"/>
              <w:rPr>
                <w:rFonts w:hint="eastAsia" w:asciiTheme="minorEastAsia" w:hAnsiTheme="minorEastAsia" w:eastAsiaTheme="minorEastAsia"/>
                <w:color w:val="auto"/>
                <w:kern w:val="2"/>
              </w:rPr>
            </w:pPr>
          </w:p>
        </w:tc>
        <w:tc>
          <w:tcPr>
            <w:tcW w:w="810" w:type="dxa"/>
            <w:tcBorders>
              <w:top w:val="single" w:color="000000" w:sz="8" w:space="0"/>
              <w:left w:val="single" w:color="000000" w:sz="8" w:space="0"/>
              <w:bottom w:val="single" w:color="000000" w:sz="8" w:space="0"/>
              <w:right w:val="single" w:color="000000" w:sz="8" w:space="0"/>
            </w:tcBorders>
          </w:tcPr>
          <w:p w14:paraId="0EF86AB7">
            <w:pPr>
              <w:pStyle w:val="47"/>
              <w:snapToGrid w:val="0"/>
              <w:spacing w:before="108" w:beforeLines="25" w:after="108" w:afterLines="25" w:line="440" w:lineRule="exact"/>
              <w:jc w:val="center"/>
              <w:rPr>
                <w:rFonts w:hint="eastAsia" w:asciiTheme="minorEastAsia" w:hAnsiTheme="minorEastAsia" w:eastAsiaTheme="minorEastAsia"/>
                <w:color w:val="auto"/>
                <w:kern w:val="2"/>
              </w:rPr>
            </w:pPr>
          </w:p>
        </w:tc>
        <w:tc>
          <w:tcPr>
            <w:tcW w:w="1245" w:type="dxa"/>
            <w:tcBorders>
              <w:top w:val="single" w:color="000000" w:sz="8" w:space="0"/>
              <w:left w:val="single" w:color="000000" w:sz="8" w:space="0"/>
              <w:bottom w:val="single" w:color="000000" w:sz="8" w:space="0"/>
              <w:right w:val="single" w:color="000000" w:sz="8" w:space="0"/>
            </w:tcBorders>
            <w:vAlign w:val="center"/>
          </w:tcPr>
          <w:p w14:paraId="2C07D607">
            <w:pPr>
              <w:pStyle w:val="47"/>
              <w:snapToGrid w:val="0"/>
              <w:spacing w:before="108" w:beforeLines="25" w:after="108" w:afterLines="25" w:line="440" w:lineRule="exact"/>
              <w:jc w:val="center"/>
              <w:rPr>
                <w:rFonts w:hint="eastAsia" w:asciiTheme="minorEastAsia" w:hAnsiTheme="minorEastAsia" w:eastAsiaTheme="minorEastAsia"/>
                <w:color w:val="auto"/>
                <w:kern w:val="2"/>
              </w:rPr>
            </w:pPr>
          </w:p>
        </w:tc>
        <w:tc>
          <w:tcPr>
            <w:tcW w:w="1448" w:type="dxa"/>
            <w:tcBorders>
              <w:top w:val="single" w:color="000000" w:sz="8" w:space="0"/>
              <w:left w:val="single" w:color="000000" w:sz="8" w:space="0"/>
              <w:bottom w:val="single" w:color="000000" w:sz="8" w:space="0"/>
              <w:right w:val="single" w:color="auto" w:sz="4" w:space="0"/>
            </w:tcBorders>
            <w:vAlign w:val="center"/>
          </w:tcPr>
          <w:p w14:paraId="43AAA415">
            <w:pPr>
              <w:pStyle w:val="47"/>
              <w:snapToGrid w:val="0"/>
              <w:spacing w:before="108" w:beforeLines="25" w:after="108" w:afterLines="25" w:line="440" w:lineRule="exact"/>
              <w:jc w:val="center"/>
              <w:rPr>
                <w:rFonts w:hint="eastAsia" w:asciiTheme="minorEastAsia" w:hAnsiTheme="minorEastAsia" w:eastAsiaTheme="minorEastAsia"/>
                <w:color w:val="auto"/>
                <w:kern w:val="2"/>
              </w:rPr>
            </w:pPr>
          </w:p>
        </w:tc>
      </w:tr>
      <w:tr w14:paraId="7429DA22">
        <w:tblPrEx>
          <w:tblCellMar>
            <w:top w:w="0" w:type="dxa"/>
            <w:left w:w="57" w:type="dxa"/>
            <w:bottom w:w="0" w:type="dxa"/>
            <w:right w:w="57" w:type="dxa"/>
          </w:tblCellMar>
        </w:tblPrEx>
        <w:trPr>
          <w:trHeight w:val="279" w:hRule="atLeast"/>
          <w:jc w:val="center"/>
        </w:trPr>
        <w:tc>
          <w:tcPr>
            <w:tcW w:w="660" w:type="dxa"/>
            <w:tcBorders>
              <w:top w:val="single" w:color="000000" w:sz="8" w:space="0"/>
              <w:left w:val="single" w:color="000000" w:sz="8" w:space="0"/>
              <w:bottom w:val="single" w:color="000000" w:sz="8" w:space="0"/>
              <w:right w:val="single" w:color="000000" w:sz="8" w:space="0"/>
            </w:tcBorders>
            <w:vAlign w:val="center"/>
          </w:tcPr>
          <w:p w14:paraId="48305042">
            <w:pPr>
              <w:pStyle w:val="47"/>
              <w:snapToGrid w:val="0"/>
              <w:spacing w:before="108" w:beforeLines="25" w:after="108" w:afterLines="25" w:line="440" w:lineRule="exact"/>
              <w:jc w:val="center"/>
              <w:rPr>
                <w:rFonts w:hint="eastAsia" w:asciiTheme="minorEastAsia" w:hAnsiTheme="minorEastAsia" w:eastAsiaTheme="minorEastAsia"/>
                <w:color w:val="auto"/>
              </w:rPr>
            </w:pPr>
            <w:r>
              <w:rPr>
                <w:rFonts w:hint="eastAsia" w:asciiTheme="minorEastAsia" w:hAnsiTheme="minorEastAsia" w:eastAsiaTheme="minorEastAsia"/>
                <w:color w:val="auto"/>
              </w:rPr>
              <w:t>3</w:t>
            </w:r>
          </w:p>
        </w:tc>
        <w:tc>
          <w:tcPr>
            <w:tcW w:w="1388" w:type="dxa"/>
            <w:tcBorders>
              <w:top w:val="single" w:color="000000" w:sz="8" w:space="0"/>
              <w:left w:val="single" w:color="000000" w:sz="8" w:space="0"/>
              <w:bottom w:val="single" w:color="000000" w:sz="8" w:space="0"/>
              <w:right w:val="single" w:color="000000" w:sz="8" w:space="0"/>
            </w:tcBorders>
            <w:vAlign w:val="center"/>
          </w:tcPr>
          <w:p w14:paraId="0083C0B5">
            <w:pPr>
              <w:pStyle w:val="47"/>
              <w:snapToGrid w:val="0"/>
              <w:spacing w:before="108" w:beforeLines="25" w:after="108" w:afterLines="25" w:line="440" w:lineRule="exact"/>
              <w:jc w:val="center"/>
              <w:rPr>
                <w:rFonts w:hint="eastAsia" w:asciiTheme="minorEastAsia" w:hAnsiTheme="minorEastAsia" w:eastAsiaTheme="minorEastAsia"/>
                <w:color w:val="auto"/>
                <w:kern w:val="2"/>
              </w:rPr>
            </w:pPr>
          </w:p>
        </w:tc>
        <w:tc>
          <w:tcPr>
            <w:tcW w:w="1300" w:type="dxa"/>
            <w:tcBorders>
              <w:top w:val="single" w:color="000000" w:sz="8" w:space="0"/>
              <w:left w:val="single" w:color="000000" w:sz="8" w:space="0"/>
              <w:bottom w:val="single" w:color="000000" w:sz="8" w:space="0"/>
              <w:right w:val="single" w:color="000000" w:sz="8" w:space="0"/>
            </w:tcBorders>
            <w:vAlign w:val="center"/>
          </w:tcPr>
          <w:p w14:paraId="5984933A">
            <w:pPr>
              <w:pStyle w:val="47"/>
              <w:snapToGrid w:val="0"/>
              <w:spacing w:before="108" w:beforeLines="25" w:after="108" w:afterLines="25" w:line="440" w:lineRule="exact"/>
              <w:jc w:val="center"/>
              <w:rPr>
                <w:rFonts w:hint="eastAsia" w:asciiTheme="minorEastAsia" w:hAnsiTheme="minorEastAsia" w:eastAsiaTheme="minorEastAsia"/>
                <w:color w:val="auto"/>
                <w:kern w:val="2"/>
              </w:rPr>
            </w:pPr>
          </w:p>
        </w:tc>
        <w:tc>
          <w:tcPr>
            <w:tcW w:w="1642" w:type="dxa"/>
            <w:tcBorders>
              <w:top w:val="single" w:color="000000" w:sz="8" w:space="0"/>
              <w:left w:val="single" w:color="000000" w:sz="8" w:space="0"/>
              <w:bottom w:val="single" w:color="000000" w:sz="8" w:space="0"/>
              <w:right w:val="single" w:color="000000" w:sz="8" w:space="0"/>
            </w:tcBorders>
            <w:vAlign w:val="center"/>
          </w:tcPr>
          <w:p w14:paraId="4E11101B">
            <w:pPr>
              <w:pStyle w:val="47"/>
              <w:snapToGrid w:val="0"/>
              <w:spacing w:before="108" w:beforeLines="25" w:after="108" w:afterLines="25" w:line="440" w:lineRule="exact"/>
              <w:jc w:val="center"/>
              <w:rPr>
                <w:rFonts w:hint="eastAsia" w:asciiTheme="minorEastAsia" w:hAnsiTheme="minorEastAsia" w:eastAsiaTheme="minorEastAsia"/>
                <w:color w:val="auto"/>
                <w:kern w:val="2"/>
              </w:rPr>
            </w:pPr>
          </w:p>
        </w:tc>
        <w:tc>
          <w:tcPr>
            <w:tcW w:w="645" w:type="dxa"/>
            <w:tcBorders>
              <w:top w:val="single" w:color="000000" w:sz="8" w:space="0"/>
              <w:left w:val="single" w:color="000000" w:sz="8" w:space="0"/>
              <w:bottom w:val="single" w:color="000000" w:sz="8" w:space="0"/>
              <w:right w:val="single" w:color="000000" w:sz="8" w:space="0"/>
            </w:tcBorders>
          </w:tcPr>
          <w:p w14:paraId="7FA3C0A9">
            <w:pPr>
              <w:pStyle w:val="47"/>
              <w:snapToGrid w:val="0"/>
              <w:spacing w:before="108" w:beforeLines="25" w:after="108" w:afterLines="25" w:line="440" w:lineRule="exact"/>
              <w:jc w:val="center"/>
              <w:rPr>
                <w:rFonts w:hint="eastAsia" w:asciiTheme="minorEastAsia" w:hAnsiTheme="minorEastAsia" w:eastAsiaTheme="minorEastAsia"/>
                <w:color w:val="auto"/>
                <w:kern w:val="2"/>
              </w:rPr>
            </w:pPr>
          </w:p>
        </w:tc>
        <w:tc>
          <w:tcPr>
            <w:tcW w:w="810" w:type="dxa"/>
            <w:tcBorders>
              <w:top w:val="single" w:color="000000" w:sz="8" w:space="0"/>
              <w:left w:val="single" w:color="000000" w:sz="8" w:space="0"/>
              <w:bottom w:val="single" w:color="000000" w:sz="8" w:space="0"/>
              <w:right w:val="single" w:color="000000" w:sz="8" w:space="0"/>
            </w:tcBorders>
          </w:tcPr>
          <w:p w14:paraId="4822FFF7">
            <w:pPr>
              <w:pStyle w:val="47"/>
              <w:snapToGrid w:val="0"/>
              <w:spacing w:before="108" w:beforeLines="25" w:after="108" w:afterLines="25" w:line="440" w:lineRule="exact"/>
              <w:jc w:val="center"/>
              <w:rPr>
                <w:rFonts w:hint="eastAsia" w:asciiTheme="minorEastAsia" w:hAnsiTheme="minorEastAsia" w:eastAsiaTheme="minorEastAsia"/>
                <w:color w:val="auto"/>
                <w:kern w:val="2"/>
              </w:rPr>
            </w:pPr>
          </w:p>
        </w:tc>
        <w:tc>
          <w:tcPr>
            <w:tcW w:w="1245" w:type="dxa"/>
            <w:tcBorders>
              <w:top w:val="single" w:color="000000" w:sz="8" w:space="0"/>
              <w:left w:val="single" w:color="000000" w:sz="8" w:space="0"/>
              <w:bottom w:val="single" w:color="000000" w:sz="8" w:space="0"/>
              <w:right w:val="single" w:color="000000" w:sz="8" w:space="0"/>
            </w:tcBorders>
            <w:vAlign w:val="center"/>
          </w:tcPr>
          <w:p w14:paraId="1EF06586">
            <w:pPr>
              <w:pStyle w:val="47"/>
              <w:snapToGrid w:val="0"/>
              <w:spacing w:before="108" w:beforeLines="25" w:after="108" w:afterLines="25" w:line="440" w:lineRule="exact"/>
              <w:jc w:val="center"/>
              <w:rPr>
                <w:rFonts w:hint="eastAsia" w:asciiTheme="minorEastAsia" w:hAnsiTheme="minorEastAsia" w:eastAsiaTheme="minorEastAsia"/>
                <w:color w:val="auto"/>
                <w:kern w:val="2"/>
              </w:rPr>
            </w:pPr>
          </w:p>
        </w:tc>
        <w:tc>
          <w:tcPr>
            <w:tcW w:w="1448" w:type="dxa"/>
            <w:tcBorders>
              <w:top w:val="single" w:color="000000" w:sz="8" w:space="0"/>
              <w:left w:val="single" w:color="000000" w:sz="8" w:space="0"/>
              <w:bottom w:val="single" w:color="000000" w:sz="8" w:space="0"/>
              <w:right w:val="single" w:color="auto" w:sz="4" w:space="0"/>
            </w:tcBorders>
            <w:vAlign w:val="center"/>
          </w:tcPr>
          <w:p w14:paraId="07737A5C">
            <w:pPr>
              <w:pStyle w:val="47"/>
              <w:snapToGrid w:val="0"/>
              <w:spacing w:before="108" w:beforeLines="25" w:after="108" w:afterLines="25" w:line="440" w:lineRule="exact"/>
              <w:jc w:val="center"/>
              <w:rPr>
                <w:rFonts w:hint="eastAsia" w:asciiTheme="minorEastAsia" w:hAnsiTheme="minorEastAsia" w:eastAsiaTheme="minorEastAsia"/>
                <w:color w:val="auto"/>
                <w:kern w:val="2"/>
              </w:rPr>
            </w:pPr>
          </w:p>
        </w:tc>
      </w:tr>
    </w:tbl>
    <w:p w14:paraId="594500AB">
      <w:pPr>
        <w:rPr>
          <w:rFonts w:hint="eastAsia"/>
        </w:rPr>
      </w:pPr>
      <w:r>
        <w:rPr>
          <w:rFonts w:hint="eastAsia"/>
        </w:rPr>
        <w:t>投标价格包含乙方将合同货物运抵交货地点并履行完其他合同义务所需的全部费用</w:t>
      </w:r>
      <w:r>
        <w:rPr>
          <w:rFonts w:hint="eastAsia"/>
          <w:lang w:eastAsia="zh-CN"/>
        </w:rPr>
        <w:t>（</w:t>
      </w:r>
      <w:r>
        <w:rPr>
          <w:rFonts w:hint="eastAsia"/>
          <w:szCs w:val="21"/>
          <w:lang w:val="en-US" w:eastAsia="zh-CN"/>
        </w:rPr>
        <w:t>包括但不限于材料费、装卸费、人工费、运输费、维护费、税费、乙方的合理利润等一切费用</w:t>
      </w:r>
      <w:r>
        <w:rPr>
          <w:rFonts w:hint="eastAsia"/>
        </w:rPr>
        <w:t>）及其服务（主要包括提供技术资料、技术服务和售前售后等）。</w:t>
      </w:r>
    </w:p>
    <w:p w14:paraId="09B1A092">
      <w:pPr>
        <w:rPr>
          <w:rFonts w:hint="eastAsia"/>
        </w:rPr>
      </w:pPr>
      <w:r>
        <w:rPr>
          <w:rFonts w:hint="eastAsia"/>
        </w:rPr>
        <w:t>本合同范围货物的价格</w:t>
      </w:r>
      <w:r>
        <w:rPr>
          <w:rFonts w:hint="eastAsia"/>
          <w:lang w:val="en-US" w:eastAsia="zh-CN"/>
        </w:rPr>
        <w:t>为固定价</w:t>
      </w:r>
      <w:r>
        <w:rPr>
          <w:rFonts w:hint="eastAsia"/>
        </w:rPr>
        <w:t>（</w:t>
      </w:r>
      <w:r>
        <w:rPr>
          <w:rFonts w:hint="eastAsia"/>
          <w:szCs w:val="21"/>
          <w:lang w:val="en-US" w:eastAsia="zh-CN"/>
        </w:rPr>
        <w:t>包括但不限于材料费、装卸费、人工费、运输费、维护费、税费、乙方的合理利润等一切费用</w:t>
      </w:r>
      <w:r>
        <w:rPr>
          <w:rFonts w:hint="eastAsia"/>
        </w:rPr>
        <w:t>）。在该合同履行给供期内，固定费不因市场任何风险因素而作调整。</w:t>
      </w:r>
    </w:p>
    <w:p w14:paraId="7E69C200">
      <w:pPr>
        <w:rPr>
          <w:rFonts w:hint="eastAsia"/>
        </w:rPr>
      </w:pPr>
      <w:r>
        <w:rPr>
          <w:rFonts w:hint="eastAsia"/>
        </w:rPr>
        <w:t>固定费用：指投标人结合自身企业的实际情况及本次项目特点所报的固定金额,合同执行期间，固定费用为供需双方确定结算单价的基础数据，在合同执行期间均不予调整。</w:t>
      </w:r>
    </w:p>
    <w:p w14:paraId="42BD4286">
      <w:pPr>
        <w:rPr>
          <w:rFonts w:hint="eastAsia"/>
        </w:rPr>
      </w:pPr>
      <w:r>
        <w:rPr>
          <w:rFonts w:hint="eastAsia"/>
        </w:rPr>
        <w:t>投标单位（盖章）：</w:t>
      </w:r>
    </w:p>
    <w:p w14:paraId="71ADF7CE">
      <w:pPr>
        <w:rPr>
          <w:rFonts w:hint="eastAsia"/>
        </w:rPr>
      </w:pPr>
      <w:r>
        <w:rPr>
          <w:rFonts w:hint="eastAsia"/>
        </w:rPr>
        <w:t>法定代表人(或被授权代表)签字：</w:t>
      </w:r>
    </w:p>
    <w:p w14:paraId="3A08849C">
      <w:pPr>
        <w:rPr>
          <w:rFonts w:hint="eastAsia"/>
        </w:rPr>
      </w:pPr>
      <w:r>
        <w:rPr>
          <w:rFonts w:hint="eastAsia"/>
        </w:rPr>
        <w:t>日        期：</w:t>
      </w:r>
      <w:r>
        <w:br w:type="page"/>
      </w:r>
    </w:p>
    <w:p w14:paraId="18F799D7">
      <w:pPr>
        <w:rPr>
          <w:rFonts w:hint="eastAsia"/>
        </w:rPr>
      </w:pPr>
      <w:r>
        <w:rPr>
          <w:rFonts w:hint="eastAsia"/>
        </w:rPr>
        <w:t xml:space="preserve">附件四：                         </w:t>
      </w:r>
    </w:p>
    <w:p w14:paraId="6DD59628">
      <w:pPr>
        <w:rPr>
          <w:rFonts w:hint="eastAsia"/>
        </w:rPr>
      </w:pPr>
      <w:r>
        <w:rPr>
          <w:rFonts w:hint="eastAsia"/>
        </w:rPr>
        <w:t>商务偏离表</w:t>
      </w:r>
    </w:p>
    <w:tbl>
      <w:tblPr>
        <w:tblStyle w:val="21"/>
        <w:tblW w:w="950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86"/>
        <w:gridCol w:w="2306"/>
        <w:gridCol w:w="839"/>
        <w:gridCol w:w="2181"/>
        <w:gridCol w:w="2296"/>
        <w:gridCol w:w="1200"/>
      </w:tblGrid>
      <w:tr w14:paraId="2AE6AF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86" w:type="dxa"/>
            <w:vAlign w:val="center"/>
          </w:tcPr>
          <w:p w14:paraId="35EE808E">
            <w:pPr>
              <w:ind w:left="0" w:leftChars="0" w:firstLine="0" w:firstLineChars="0"/>
              <w:rPr>
                <w:rFonts w:hint="eastAsia"/>
              </w:rPr>
            </w:pPr>
            <w:r>
              <w:rPr>
                <w:rFonts w:hint="eastAsia"/>
              </w:rPr>
              <w:t>序</w:t>
            </w:r>
          </w:p>
          <w:p w14:paraId="19C6A387">
            <w:pPr>
              <w:ind w:left="0" w:leftChars="0" w:firstLine="0" w:firstLineChars="0"/>
              <w:rPr>
                <w:rFonts w:hint="eastAsia"/>
              </w:rPr>
            </w:pPr>
            <w:r>
              <w:rPr>
                <w:rFonts w:hint="eastAsia"/>
              </w:rPr>
              <w:t>号</w:t>
            </w:r>
          </w:p>
        </w:tc>
        <w:tc>
          <w:tcPr>
            <w:tcW w:w="2306" w:type="dxa"/>
            <w:vAlign w:val="center"/>
          </w:tcPr>
          <w:p w14:paraId="747C20A5">
            <w:pPr>
              <w:rPr>
                <w:rFonts w:hint="eastAsia"/>
              </w:rPr>
            </w:pPr>
            <w:r>
              <w:rPr>
                <w:rFonts w:hint="eastAsia"/>
              </w:rPr>
              <w:t>名称</w:t>
            </w:r>
          </w:p>
        </w:tc>
        <w:tc>
          <w:tcPr>
            <w:tcW w:w="839" w:type="dxa"/>
            <w:vAlign w:val="center"/>
          </w:tcPr>
          <w:p w14:paraId="58FD5965">
            <w:pPr>
              <w:ind w:left="0" w:leftChars="0" w:firstLine="0" w:firstLineChars="0"/>
              <w:rPr>
                <w:rFonts w:hint="eastAsia"/>
              </w:rPr>
            </w:pPr>
            <w:r>
              <w:rPr>
                <w:rFonts w:hint="eastAsia"/>
              </w:rPr>
              <w:t>数量</w:t>
            </w:r>
          </w:p>
        </w:tc>
        <w:tc>
          <w:tcPr>
            <w:tcW w:w="2181" w:type="dxa"/>
            <w:vAlign w:val="center"/>
          </w:tcPr>
          <w:p w14:paraId="0A5B507C">
            <w:pPr>
              <w:rPr>
                <w:rFonts w:hint="eastAsia"/>
              </w:rPr>
            </w:pPr>
            <w:r>
              <w:rPr>
                <w:rFonts w:hint="eastAsia"/>
              </w:rPr>
              <w:t>招标文件要求</w:t>
            </w:r>
          </w:p>
        </w:tc>
        <w:tc>
          <w:tcPr>
            <w:tcW w:w="2296" w:type="dxa"/>
            <w:vAlign w:val="center"/>
          </w:tcPr>
          <w:p w14:paraId="6C2B61E3">
            <w:pPr>
              <w:rPr>
                <w:rFonts w:hint="eastAsia"/>
              </w:rPr>
            </w:pPr>
            <w:r>
              <w:rPr>
                <w:rFonts w:hint="eastAsia"/>
              </w:rPr>
              <w:t>投标文件</w:t>
            </w:r>
          </w:p>
          <w:p w14:paraId="57572E2F">
            <w:pPr>
              <w:rPr>
                <w:rFonts w:hint="eastAsia"/>
              </w:rPr>
            </w:pPr>
            <w:r>
              <w:rPr>
                <w:rFonts w:hint="eastAsia"/>
              </w:rPr>
              <w:t>对应</w:t>
            </w:r>
            <w:r>
              <w:rPr>
                <w:rFonts w:hint="eastAsia"/>
                <w:bCs/>
              </w:rPr>
              <w:t>偏离</w:t>
            </w:r>
            <w:r>
              <w:rPr>
                <w:rFonts w:hint="eastAsia"/>
              </w:rPr>
              <w:t>内容</w:t>
            </w:r>
          </w:p>
        </w:tc>
        <w:tc>
          <w:tcPr>
            <w:tcW w:w="1200" w:type="dxa"/>
            <w:vAlign w:val="center"/>
          </w:tcPr>
          <w:p w14:paraId="4693B07E">
            <w:pPr>
              <w:rPr>
                <w:rFonts w:hint="eastAsia"/>
              </w:rPr>
            </w:pPr>
            <w:r>
              <w:rPr>
                <w:rFonts w:hint="eastAsia"/>
              </w:rPr>
              <w:t>备 注</w:t>
            </w:r>
          </w:p>
        </w:tc>
      </w:tr>
      <w:tr w14:paraId="757127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86" w:type="dxa"/>
          </w:tcPr>
          <w:p w14:paraId="6EE5111C">
            <w:pPr>
              <w:rPr>
                <w:rFonts w:hint="eastAsia"/>
              </w:rPr>
            </w:pPr>
          </w:p>
        </w:tc>
        <w:tc>
          <w:tcPr>
            <w:tcW w:w="2306" w:type="dxa"/>
          </w:tcPr>
          <w:p w14:paraId="64CE4C91">
            <w:pPr>
              <w:rPr>
                <w:rFonts w:hint="eastAsia"/>
              </w:rPr>
            </w:pPr>
          </w:p>
        </w:tc>
        <w:tc>
          <w:tcPr>
            <w:tcW w:w="839" w:type="dxa"/>
          </w:tcPr>
          <w:p w14:paraId="595C3802">
            <w:pPr>
              <w:rPr>
                <w:rFonts w:hint="eastAsia"/>
              </w:rPr>
            </w:pPr>
          </w:p>
        </w:tc>
        <w:tc>
          <w:tcPr>
            <w:tcW w:w="2181" w:type="dxa"/>
          </w:tcPr>
          <w:p w14:paraId="41DD7CB1">
            <w:pPr>
              <w:rPr>
                <w:rFonts w:hint="eastAsia"/>
              </w:rPr>
            </w:pPr>
          </w:p>
        </w:tc>
        <w:tc>
          <w:tcPr>
            <w:tcW w:w="2296" w:type="dxa"/>
          </w:tcPr>
          <w:p w14:paraId="69057594">
            <w:pPr>
              <w:rPr>
                <w:rFonts w:hint="eastAsia"/>
              </w:rPr>
            </w:pPr>
          </w:p>
        </w:tc>
        <w:tc>
          <w:tcPr>
            <w:tcW w:w="1200" w:type="dxa"/>
          </w:tcPr>
          <w:p w14:paraId="117CA275">
            <w:pPr>
              <w:rPr>
                <w:rFonts w:hint="eastAsia"/>
              </w:rPr>
            </w:pPr>
          </w:p>
        </w:tc>
      </w:tr>
      <w:tr w14:paraId="2980AC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86" w:type="dxa"/>
          </w:tcPr>
          <w:p w14:paraId="10FFF1DB">
            <w:pPr>
              <w:rPr>
                <w:rFonts w:hint="eastAsia"/>
              </w:rPr>
            </w:pPr>
          </w:p>
        </w:tc>
        <w:tc>
          <w:tcPr>
            <w:tcW w:w="2306" w:type="dxa"/>
          </w:tcPr>
          <w:p w14:paraId="45EE14BB">
            <w:pPr>
              <w:rPr>
                <w:rFonts w:hint="eastAsia"/>
              </w:rPr>
            </w:pPr>
          </w:p>
        </w:tc>
        <w:tc>
          <w:tcPr>
            <w:tcW w:w="839" w:type="dxa"/>
          </w:tcPr>
          <w:p w14:paraId="599E3049">
            <w:pPr>
              <w:rPr>
                <w:rFonts w:hint="eastAsia"/>
              </w:rPr>
            </w:pPr>
          </w:p>
        </w:tc>
        <w:tc>
          <w:tcPr>
            <w:tcW w:w="2181" w:type="dxa"/>
          </w:tcPr>
          <w:p w14:paraId="24AF3F02">
            <w:pPr>
              <w:rPr>
                <w:rFonts w:hint="eastAsia"/>
              </w:rPr>
            </w:pPr>
          </w:p>
        </w:tc>
        <w:tc>
          <w:tcPr>
            <w:tcW w:w="2296" w:type="dxa"/>
          </w:tcPr>
          <w:p w14:paraId="7210E513">
            <w:pPr>
              <w:rPr>
                <w:rFonts w:hint="eastAsia"/>
              </w:rPr>
            </w:pPr>
          </w:p>
        </w:tc>
        <w:tc>
          <w:tcPr>
            <w:tcW w:w="1200" w:type="dxa"/>
          </w:tcPr>
          <w:p w14:paraId="0D30F055">
            <w:pPr>
              <w:rPr>
                <w:rFonts w:hint="eastAsia"/>
              </w:rPr>
            </w:pPr>
          </w:p>
        </w:tc>
      </w:tr>
      <w:tr w14:paraId="6AC61A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86" w:type="dxa"/>
          </w:tcPr>
          <w:p w14:paraId="4855008E">
            <w:pPr>
              <w:rPr>
                <w:rFonts w:hint="eastAsia"/>
              </w:rPr>
            </w:pPr>
          </w:p>
        </w:tc>
        <w:tc>
          <w:tcPr>
            <w:tcW w:w="2306" w:type="dxa"/>
          </w:tcPr>
          <w:p w14:paraId="00032A45">
            <w:pPr>
              <w:rPr>
                <w:rFonts w:hint="eastAsia"/>
              </w:rPr>
            </w:pPr>
          </w:p>
        </w:tc>
        <w:tc>
          <w:tcPr>
            <w:tcW w:w="839" w:type="dxa"/>
          </w:tcPr>
          <w:p w14:paraId="14795503">
            <w:pPr>
              <w:rPr>
                <w:rFonts w:hint="eastAsia"/>
              </w:rPr>
            </w:pPr>
          </w:p>
        </w:tc>
        <w:tc>
          <w:tcPr>
            <w:tcW w:w="2181" w:type="dxa"/>
          </w:tcPr>
          <w:p w14:paraId="0DBF138F">
            <w:pPr>
              <w:rPr>
                <w:rFonts w:hint="eastAsia"/>
              </w:rPr>
            </w:pPr>
          </w:p>
        </w:tc>
        <w:tc>
          <w:tcPr>
            <w:tcW w:w="2296" w:type="dxa"/>
          </w:tcPr>
          <w:p w14:paraId="765E107A">
            <w:pPr>
              <w:rPr>
                <w:rFonts w:hint="eastAsia"/>
              </w:rPr>
            </w:pPr>
          </w:p>
        </w:tc>
        <w:tc>
          <w:tcPr>
            <w:tcW w:w="1200" w:type="dxa"/>
          </w:tcPr>
          <w:p w14:paraId="11AB115F">
            <w:pPr>
              <w:rPr>
                <w:rFonts w:hint="eastAsia"/>
              </w:rPr>
            </w:pPr>
          </w:p>
        </w:tc>
      </w:tr>
      <w:tr w14:paraId="76CC5D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86" w:type="dxa"/>
          </w:tcPr>
          <w:p w14:paraId="4CFCAB76">
            <w:pPr>
              <w:rPr>
                <w:rFonts w:hint="eastAsia"/>
              </w:rPr>
            </w:pPr>
          </w:p>
        </w:tc>
        <w:tc>
          <w:tcPr>
            <w:tcW w:w="2306" w:type="dxa"/>
          </w:tcPr>
          <w:p w14:paraId="144AAFCD">
            <w:pPr>
              <w:rPr>
                <w:rFonts w:hint="eastAsia"/>
              </w:rPr>
            </w:pPr>
          </w:p>
        </w:tc>
        <w:tc>
          <w:tcPr>
            <w:tcW w:w="839" w:type="dxa"/>
          </w:tcPr>
          <w:p w14:paraId="10470E76">
            <w:pPr>
              <w:rPr>
                <w:rFonts w:hint="eastAsia"/>
              </w:rPr>
            </w:pPr>
          </w:p>
        </w:tc>
        <w:tc>
          <w:tcPr>
            <w:tcW w:w="2181" w:type="dxa"/>
          </w:tcPr>
          <w:p w14:paraId="1102872F">
            <w:pPr>
              <w:rPr>
                <w:rFonts w:hint="eastAsia"/>
              </w:rPr>
            </w:pPr>
          </w:p>
        </w:tc>
        <w:tc>
          <w:tcPr>
            <w:tcW w:w="2296" w:type="dxa"/>
          </w:tcPr>
          <w:p w14:paraId="2908C009">
            <w:pPr>
              <w:rPr>
                <w:rFonts w:hint="eastAsia"/>
              </w:rPr>
            </w:pPr>
          </w:p>
        </w:tc>
        <w:tc>
          <w:tcPr>
            <w:tcW w:w="1200" w:type="dxa"/>
          </w:tcPr>
          <w:p w14:paraId="4FBBE851">
            <w:pPr>
              <w:rPr>
                <w:rFonts w:hint="eastAsia"/>
              </w:rPr>
            </w:pPr>
          </w:p>
        </w:tc>
      </w:tr>
      <w:tr w14:paraId="253F49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86" w:type="dxa"/>
          </w:tcPr>
          <w:p w14:paraId="192A899B">
            <w:pPr>
              <w:rPr>
                <w:rFonts w:hint="eastAsia"/>
              </w:rPr>
            </w:pPr>
          </w:p>
        </w:tc>
        <w:tc>
          <w:tcPr>
            <w:tcW w:w="2306" w:type="dxa"/>
          </w:tcPr>
          <w:p w14:paraId="0FEDBE07">
            <w:pPr>
              <w:rPr>
                <w:rFonts w:hint="eastAsia"/>
              </w:rPr>
            </w:pPr>
          </w:p>
        </w:tc>
        <w:tc>
          <w:tcPr>
            <w:tcW w:w="839" w:type="dxa"/>
          </w:tcPr>
          <w:p w14:paraId="2E9FC74B">
            <w:pPr>
              <w:rPr>
                <w:rFonts w:hint="eastAsia"/>
              </w:rPr>
            </w:pPr>
          </w:p>
        </w:tc>
        <w:tc>
          <w:tcPr>
            <w:tcW w:w="2181" w:type="dxa"/>
          </w:tcPr>
          <w:p w14:paraId="42AD5D4A">
            <w:pPr>
              <w:rPr>
                <w:rFonts w:hint="eastAsia"/>
              </w:rPr>
            </w:pPr>
          </w:p>
        </w:tc>
        <w:tc>
          <w:tcPr>
            <w:tcW w:w="2296" w:type="dxa"/>
          </w:tcPr>
          <w:p w14:paraId="0FE0BFF2">
            <w:pPr>
              <w:rPr>
                <w:rFonts w:hint="eastAsia"/>
              </w:rPr>
            </w:pPr>
          </w:p>
        </w:tc>
        <w:tc>
          <w:tcPr>
            <w:tcW w:w="1200" w:type="dxa"/>
          </w:tcPr>
          <w:p w14:paraId="3C305525">
            <w:pPr>
              <w:rPr>
                <w:rFonts w:hint="eastAsia"/>
              </w:rPr>
            </w:pPr>
          </w:p>
        </w:tc>
      </w:tr>
      <w:tr w14:paraId="741527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86" w:type="dxa"/>
          </w:tcPr>
          <w:p w14:paraId="07E2650C">
            <w:pPr>
              <w:rPr>
                <w:rFonts w:hint="eastAsia"/>
              </w:rPr>
            </w:pPr>
          </w:p>
        </w:tc>
        <w:tc>
          <w:tcPr>
            <w:tcW w:w="2306" w:type="dxa"/>
          </w:tcPr>
          <w:p w14:paraId="134B315D">
            <w:pPr>
              <w:rPr>
                <w:rFonts w:hint="eastAsia"/>
              </w:rPr>
            </w:pPr>
          </w:p>
        </w:tc>
        <w:tc>
          <w:tcPr>
            <w:tcW w:w="839" w:type="dxa"/>
          </w:tcPr>
          <w:p w14:paraId="46B17282">
            <w:pPr>
              <w:rPr>
                <w:rFonts w:hint="eastAsia"/>
              </w:rPr>
            </w:pPr>
          </w:p>
        </w:tc>
        <w:tc>
          <w:tcPr>
            <w:tcW w:w="2181" w:type="dxa"/>
          </w:tcPr>
          <w:p w14:paraId="2082C822">
            <w:pPr>
              <w:rPr>
                <w:rFonts w:hint="eastAsia"/>
              </w:rPr>
            </w:pPr>
          </w:p>
        </w:tc>
        <w:tc>
          <w:tcPr>
            <w:tcW w:w="2296" w:type="dxa"/>
          </w:tcPr>
          <w:p w14:paraId="54449133">
            <w:pPr>
              <w:rPr>
                <w:rFonts w:hint="eastAsia"/>
              </w:rPr>
            </w:pPr>
          </w:p>
        </w:tc>
        <w:tc>
          <w:tcPr>
            <w:tcW w:w="1200" w:type="dxa"/>
          </w:tcPr>
          <w:p w14:paraId="65832AFD">
            <w:pPr>
              <w:rPr>
                <w:rFonts w:hint="eastAsia"/>
              </w:rPr>
            </w:pPr>
          </w:p>
        </w:tc>
      </w:tr>
      <w:tr w14:paraId="6DFDDD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86" w:type="dxa"/>
          </w:tcPr>
          <w:p w14:paraId="6A97EE39">
            <w:pPr>
              <w:rPr>
                <w:rFonts w:hint="eastAsia"/>
              </w:rPr>
            </w:pPr>
          </w:p>
        </w:tc>
        <w:tc>
          <w:tcPr>
            <w:tcW w:w="2306" w:type="dxa"/>
          </w:tcPr>
          <w:p w14:paraId="619AF36C">
            <w:pPr>
              <w:rPr>
                <w:rFonts w:hint="eastAsia"/>
              </w:rPr>
            </w:pPr>
          </w:p>
        </w:tc>
        <w:tc>
          <w:tcPr>
            <w:tcW w:w="839" w:type="dxa"/>
          </w:tcPr>
          <w:p w14:paraId="10795399">
            <w:pPr>
              <w:rPr>
                <w:rFonts w:hint="eastAsia"/>
              </w:rPr>
            </w:pPr>
          </w:p>
        </w:tc>
        <w:tc>
          <w:tcPr>
            <w:tcW w:w="2181" w:type="dxa"/>
          </w:tcPr>
          <w:p w14:paraId="1988D480">
            <w:pPr>
              <w:rPr>
                <w:rFonts w:hint="eastAsia"/>
              </w:rPr>
            </w:pPr>
          </w:p>
        </w:tc>
        <w:tc>
          <w:tcPr>
            <w:tcW w:w="2296" w:type="dxa"/>
          </w:tcPr>
          <w:p w14:paraId="314CE3A7">
            <w:pPr>
              <w:rPr>
                <w:rFonts w:hint="eastAsia"/>
              </w:rPr>
            </w:pPr>
          </w:p>
        </w:tc>
        <w:tc>
          <w:tcPr>
            <w:tcW w:w="1200" w:type="dxa"/>
          </w:tcPr>
          <w:p w14:paraId="6DC65D80">
            <w:pPr>
              <w:rPr>
                <w:rFonts w:hint="eastAsia"/>
              </w:rPr>
            </w:pPr>
          </w:p>
        </w:tc>
      </w:tr>
      <w:tr w14:paraId="576710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86" w:type="dxa"/>
          </w:tcPr>
          <w:p w14:paraId="3F295359">
            <w:pPr>
              <w:rPr>
                <w:rFonts w:hint="eastAsia"/>
              </w:rPr>
            </w:pPr>
          </w:p>
        </w:tc>
        <w:tc>
          <w:tcPr>
            <w:tcW w:w="2306" w:type="dxa"/>
          </w:tcPr>
          <w:p w14:paraId="2F6F512E">
            <w:pPr>
              <w:rPr>
                <w:rFonts w:hint="eastAsia"/>
              </w:rPr>
            </w:pPr>
          </w:p>
        </w:tc>
        <w:tc>
          <w:tcPr>
            <w:tcW w:w="839" w:type="dxa"/>
          </w:tcPr>
          <w:p w14:paraId="5C8A0F00">
            <w:pPr>
              <w:rPr>
                <w:rFonts w:hint="eastAsia"/>
              </w:rPr>
            </w:pPr>
          </w:p>
        </w:tc>
        <w:tc>
          <w:tcPr>
            <w:tcW w:w="2181" w:type="dxa"/>
          </w:tcPr>
          <w:p w14:paraId="376E632B">
            <w:pPr>
              <w:rPr>
                <w:rFonts w:hint="eastAsia"/>
              </w:rPr>
            </w:pPr>
          </w:p>
        </w:tc>
        <w:tc>
          <w:tcPr>
            <w:tcW w:w="2296" w:type="dxa"/>
          </w:tcPr>
          <w:p w14:paraId="20DF3F3E">
            <w:pPr>
              <w:rPr>
                <w:rFonts w:hint="eastAsia"/>
              </w:rPr>
            </w:pPr>
          </w:p>
        </w:tc>
        <w:tc>
          <w:tcPr>
            <w:tcW w:w="1200" w:type="dxa"/>
          </w:tcPr>
          <w:p w14:paraId="2F89E01A">
            <w:pPr>
              <w:rPr>
                <w:rFonts w:hint="eastAsia"/>
              </w:rPr>
            </w:pPr>
          </w:p>
        </w:tc>
      </w:tr>
      <w:tr w14:paraId="3E3E7F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86" w:type="dxa"/>
          </w:tcPr>
          <w:p w14:paraId="27E63F30">
            <w:pPr>
              <w:rPr>
                <w:rFonts w:hint="eastAsia"/>
              </w:rPr>
            </w:pPr>
          </w:p>
        </w:tc>
        <w:tc>
          <w:tcPr>
            <w:tcW w:w="2306" w:type="dxa"/>
          </w:tcPr>
          <w:p w14:paraId="4712DE2B">
            <w:pPr>
              <w:rPr>
                <w:rFonts w:hint="eastAsia"/>
              </w:rPr>
            </w:pPr>
          </w:p>
        </w:tc>
        <w:tc>
          <w:tcPr>
            <w:tcW w:w="839" w:type="dxa"/>
          </w:tcPr>
          <w:p w14:paraId="39E1E745">
            <w:pPr>
              <w:rPr>
                <w:rFonts w:hint="eastAsia"/>
              </w:rPr>
            </w:pPr>
          </w:p>
        </w:tc>
        <w:tc>
          <w:tcPr>
            <w:tcW w:w="2181" w:type="dxa"/>
          </w:tcPr>
          <w:p w14:paraId="2A721F21">
            <w:pPr>
              <w:rPr>
                <w:rFonts w:hint="eastAsia"/>
              </w:rPr>
            </w:pPr>
          </w:p>
        </w:tc>
        <w:tc>
          <w:tcPr>
            <w:tcW w:w="2296" w:type="dxa"/>
          </w:tcPr>
          <w:p w14:paraId="7720FF64">
            <w:pPr>
              <w:rPr>
                <w:rFonts w:hint="eastAsia"/>
              </w:rPr>
            </w:pPr>
          </w:p>
        </w:tc>
        <w:tc>
          <w:tcPr>
            <w:tcW w:w="1200" w:type="dxa"/>
          </w:tcPr>
          <w:p w14:paraId="47F28754">
            <w:pPr>
              <w:rPr>
                <w:rFonts w:hint="eastAsia"/>
              </w:rPr>
            </w:pPr>
          </w:p>
        </w:tc>
      </w:tr>
      <w:tr w14:paraId="1F3B0F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86" w:type="dxa"/>
          </w:tcPr>
          <w:p w14:paraId="7EBB9BF8">
            <w:pPr>
              <w:rPr>
                <w:rFonts w:hint="eastAsia"/>
              </w:rPr>
            </w:pPr>
          </w:p>
        </w:tc>
        <w:tc>
          <w:tcPr>
            <w:tcW w:w="2306" w:type="dxa"/>
          </w:tcPr>
          <w:p w14:paraId="7E5B67C2">
            <w:pPr>
              <w:rPr>
                <w:rFonts w:hint="eastAsia"/>
              </w:rPr>
            </w:pPr>
          </w:p>
        </w:tc>
        <w:tc>
          <w:tcPr>
            <w:tcW w:w="839" w:type="dxa"/>
          </w:tcPr>
          <w:p w14:paraId="13A8889F">
            <w:pPr>
              <w:rPr>
                <w:rFonts w:hint="eastAsia"/>
              </w:rPr>
            </w:pPr>
          </w:p>
        </w:tc>
        <w:tc>
          <w:tcPr>
            <w:tcW w:w="2181" w:type="dxa"/>
          </w:tcPr>
          <w:p w14:paraId="438DFB14">
            <w:pPr>
              <w:rPr>
                <w:rFonts w:hint="eastAsia"/>
              </w:rPr>
            </w:pPr>
          </w:p>
        </w:tc>
        <w:tc>
          <w:tcPr>
            <w:tcW w:w="2296" w:type="dxa"/>
          </w:tcPr>
          <w:p w14:paraId="38E5F466">
            <w:pPr>
              <w:rPr>
                <w:rFonts w:hint="eastAsia"/>
              </w:rPr>
            </w:pPr>
          </w:p>
        </w:tc>
        <w:tc>
          <w:tcPr>
            <w:tcW w:w="1200" w:type="dxa"/>
          </w:tcPr>
          <w:p w14:paraId="68DDC77E">
            <w:pPr>
              <w:rPr>
                <w:rFonts w:hint="eastAsia"/>
              </w:rPr>
            </w:pPr>
          </w:p>
        </w:tc>
      </w:tr>
      <w:tr w14:paraId="166CFA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86" w:type="dxa"/>
          </w:tcPr>
          <w:p w14:paraId="37DB16CD">
            <w:pPr>
              <w:rPr>
                <w:rFonts w:hint="eastAsia"/>
              </w:rPr>
            </w:pPr>
          </w:p>
        </w:tc>
        <w:tc>
          <w:tcPr>
            <w:tcW w:w="2306" w:type="dxa"/>
          </w:tcPr>
          <w:p w14:paraId="6B0687B1">
            <w:pPr>
              <w:rPr>
                <w:rFonts w:hint="eastAsia"/>
              </w:rPr>
            </w:pPr>
          </w:p>
        </w:tc>
        <w:tc>
          <w:tcPr>
            <w:tcW w:w="839" w:type="dxa"/>
          </w:tcPr>
          <w:p w14:paraId="74908D9B">
            <w:pPr>
              <w:rPr>
                <w:rFonts w:hint="eastAsia"/>
              </w:rPr>
            </w:pPr>
          </w:p>
        </w:tc>
        <w:tc>
          <w:tcPr>
            <w:tcW w:w="2181" w:type="dxa"/>
          </w:tcPr>
          <w:p w14:paraId="68955A55">
            <w:pPr>
              <w:rPr>
                <w:rFonts w:hint="eastAsia"/>
              </w:rPr>
            </w:pPr>
          </w:p>
        </w:tc>
        <w:tc>
          <w:tcPr>
            <w:tcW w:w="2296" w:type="dxa"/>
          </w:tcPr>
          <w:p w14:paraId="44B765CA">
            <w:pPr>
              <w:rPr>
                <w:rFonts w:hint="eastAsia"/>
              </w:rPr>
            </w:pPr>
          </w:p>
        </w:tc>
        <w:tc>
          <w:tcPr>
            <w:tcW w:w="1200" w:type="dxa"/>
          </w:tcPr>
          <w:p w14:paraId="4AC8DA56">
            <w:pPr>
              <w:rPr>
                <w:rFonts w:hint="eastAsia"/>
              </w:rPr>
            </w:pPr>
          </w:p>
        </w:tc>
      </w:tr>
      <w:tr w14:paraId="6D01AA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86" w:type="dxa"/>
          </w:tcPr>
          <w:p w14:paraId="6DE2F5DD">
            <w:pPr>
              <w:rPr>
                <w:rFonts w:hint="eastAsia"/>
              </w:rPr>
            </w:pPr>
          </w:p>
        </w:tc>
        <w:tc>
          <w:tcPr>
            <w:tcW w:w="2306" w:type="dxa"/>
          </w:tcPr>
          <w:p w14:paraId="36FF2016">
            <w:pPr>
              <w:rPr>
                <w:rFonts w:hint="eastAsia"/>
              </w:rPr>
            </w:pPr>
          </w:p>
        </w:tc>
        <w:tc>
          <w:tcPr>
            <w:tcW w:w="839" w:type="dxa"/>
          </w:tcPr>
          <w:p w14:paraId="747ECF1F">
            <w:pPr>
              <w:rPr>
                <w:rFonts w:hint="eastAsia"/>
              </w:rPr>
            </w:pPr>
          </w:p>
        </w:tc>
        <w:tc>
          <w:tcPr>
            <w:tcW w:w="2181" w:type="dxa"/>
          </w:tcPr>
          <w:p w14:paraId="3FDCBE04">
            <w:pPr>
              <w:rPr>
                <w:rFonts w:hint="eastAsia"/>
              </w:rPr>
            </w:pPr>
          </w:p>
        </w:tc>
        <w:tc>
          <w:tcPr>
            <w:tcW w:w="2296" w:type="dxa"/>
          </w:tcPr>
          <w:p w14:paraId="12726CB5">
            <w:pPr>
              <w:rPr>
                <w:rFonts w:hint="eastAsia"/>
              </w:rPr>
            </w:pPr>
          </w:p>
        </w:tc>
        <w:tc>
          <w:tcPr>
            <w:tcW w:w="1200" w:type="dxa"/>
          </w:tcPr>
          <w:p w14:paraId="4AC119A5">
            <w:pPr>
              <w:rPr>
                <w:rFonts w:hint="eastAsia"/>
              </w:rPr>
            </w:pPr>
          </w:p>
        </w:tc>
      </w:tr>
    </w:tbl>
    <w:p w14:paraId="7DE9967D">
      <w:pPr>
        <w:rPr>
          <w:rFonts w:hint="eastAsia"/>
        </w:rPr>
      </w:pPr>
      <w:r>
        <w:rPr>
          <w:rFonts w:hint="eastAsia"/>
        </w:rPr>
        <w:t>投标单位（盖章）：</w:t>
      </w:r>
    </w:p>
    <w:p w14:paraId="053F3485">
      <w:pPr>
        <w:rPr>
          <w:rFonts w:hint="eastAsia"/>
        </w:rPr>
      </w:pPr>
      <w:r>
        <w:rPr>
          <w:rFonts w:hint="eastAsia"/>
        </w:rPr>
        <w:t>法定代表人(或被授权代表)签字：</w:t>
      </w:r>
    </w:p>
    <w:p w14:paraId="64CE9693">
      <w:pPr>
        <w:rPr>
          <w:rFonts w:hint="eastAsia"/>
        </w:rPr>
      </w:pPr>
      <w:r>
        <w:rPr>
          <w:rFonts w:hint="eastAsia"/>
        </w:rPr>
        <w:t>日        期：</w:t>
      </w:r>
    </w:p>
    <w:p w14:paraId="20143320">
      <w:pPr>
        <w:pStyle w:val="20"/>
        <w:ind w:firstLine="480"/>
      </w:pPr>
    </w:p>
    <w:p w14:paraId="490617D5">
      <w:pPr>
        <w:rPr>
          <w:rFonts w:hint="eastAsia"/>
          <w:sz w:val="44"/>
          <w:szCs w:val="44"/>
        </w:rPr>
      </w:pPr>
      <w:r>
        <w:rPr>
          <w:rFonts w:hint="eastAsia"/>
          <w:sz w:val="44"/>
          <w:szCs w:val="44"/>
        </w:rPr>
        <w:t>附件五 ：投标书附件</w:t>
      </w:r>
    </w:p>
    <w:sectPr>
      <w:headerReference r:id="rId22" w:type="first"/>
      <w:headerReference r:id="rId21" w:type="default"/>
      <w:footerReference r:id="rId23" w:type="default"/>
      <w:pgSz w:w="11907" w:h="16840"/>
      <w:pgMar w:top="1701" w:right="1418" w:bottom="2041" w:left="1418" w:header="851" w:footer="851" w:gutter="0"/>
      <w:cols w:space="425" w:num="1"/>
      <w:docGrid w:type="lines" w:linePitch="435"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480"/>
      </w:pPr>
      <w:r>
        <w:separator/>
      </w:r>
    </w:p>
  </w:endnote>
  <w:endnote w:type="continuationSeparator" w:id="1">
    <w:p>
      <w:pPr>
        <w:spacing w:line="240" w:lineRule="auto"/>
        <w:ind w:firstLine="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0000000000000000000"/>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_GB2312">
    <w:altName w:val="楷体"/>
    <w:panose1 w:val="00000000000000000000"/>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swiss"/>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64F7D6A">
    <w:pPr>
      <w:pStyle w:val="13"/>
      <w:spacing w:before="60" w:after="60"/>
      <w:ind w:firstLine="360"/>
      <w:rPr>
        <w:rStyle w:val="23"/>
        <w:rFonts w:hint="eastAsia"/>
      </w:rPr>
    </w:pPr>
    <w:r>
      <w:rPr>
        <w:rStyle w:val="23"/>
      </w:rPr>
      <w:fldChar w:fldCharType="begin"/>
    </w:r>
    <w:r>
      <w:rPr>
        <w:rStyle w:val="23"/>
      </w:rPr>
      <w:instrText xml:space="preserve">PAGE  </w:instrText>
    </w:r>
    <w:r>
      <w:rPr>
        <w:rStyle w:val="23"/>
      </w:rPr>
      <w:fldChar w:fldCharType="separate"/>
    </w:r>
    <w:r>
      <w:rPr>
        <w:rStyle w:val="23"/>
      </w:rPr>
      <w:t>2</w:t>
    </w:r>
    <w:r>
      <w:rPr>
        <w:rStyle w:val="23"/>
      </w:rPr>
      <w:fldChar w:fldCharType="end"/>
    </w:r>
  </w:p>
  <w:p w14:paraId="428B27AB">
    <w:pPr>
      <w:pStyle w:val="13"/>
      <w:spacing w:before="60" w:after="60"/>
      <w:ind w:firstLine="360"/>
      <w:rPr>
        <w:rFonts w:hint="eastAsia"/>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C33B121">
    <w:pPr>
      <w:pStyle w:val="13"/>
      <w:spacing w:before="60" w:after="60"/>
      <w:ind w:firstLine="360"/>
      <w:rPr>
        <w:rFonts w:hint="eastAsia"/>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D0EAFCB">
    <w:pPr>
      <w:pStyle w:val="13"/>
      <w:spacing w:before="60" w:after="60"/>
      <w:ind w:firstLine="360"/>
      <w:rPr>
        <w:rFonts w:hint="eastAsia"/>
      </w:rPr>
    </w:pPr>
    <w:r>
      <w:rPr>
        <w:rFonts w:hint="eastAsia"/>
      </w:rPr>
      <w:t>1</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3879705">
    <w:pPr>
      <w:pStyle w:val="13"/>
      <w:spacing w:before="60" w:after="60"/>
      <w:ind w:firstLine="360"/>
      <w:rPr>
        <w:rStyle w:val="23"/>
        <w:rFonts w:hint="eastAsia"/>
      </w:rPr>
    </w:pPr>
    <w:r>
      <w:rPr>
        <w:rStyle w:val="23"/>
      </w:rPr>
      <w:fldChar w:fldCharType="begin"/>
    </w:r>
    <w:r>
      <w:rPr>
        <w:rStyle w:val="23"/>
      </w:rPr>
      <w:instrText xml:space="preserve">PAGE  </w:instrText>
    </w:r>
    <w:r>
      <w:rPr>
        <w:rStyle w:val="23"/>
      </w:rPr>
      <w:fldChar w:fldCharType="separate"/>
    </w:r>
    <w:r>
      <w:rPr>
        <w:rStyle w:val="23"/>
      </w:rPr>
      <w:t>25</w:t>
    </w:r>
    <w:r>
      <w:rPr>
        <w:rStyle w:val="23"/>
      </w:rPr>
      <w:fldChar w:fldCharType="end"/>
    </w:r>
  </w:p>
  <w:p w14:paraId="13B97C14">
    <w:pPr>
      <w:pStyle w:val="13"/>
      <w:spacing w:before="60" w:after="60"/>
      <w:ind w:firstLine="360"/>
      <w:rPr>
        <w:rFonts w:hint="eastAsia"/>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26FC011">
    <w:pPr>
      <w:pStyle w:val="13"/>
      <w:spacing w:before="60" w:after="60"/>
      <w:ind w:firstLine="360"/>
      <w:rPr>
        <w:rFonts w:hint="eastAsia"/>
      </w:rPr>
    </w:pPr>
    <w:r>
      <w:fldChar w:fldCharType="begin"/>
    </w:r>
    <w:r>
      <w:instrText xml:space="preserve"> PAGE </w:instrText>
    </w:r>
    <w:r>
      <w:fldChar w:fldCharType="separate"/>
    </w:r>
    <w:r>
      <w:t>15</w:t>
    </w:r>
    <w:r>
      <w:fldChar w:fldCharType="end"/>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9C343C8">
    <w:pPr>
      <w:pStyle w:val="13"/>
      <w:spacing w:before="60" w:after="60"/>
      <w:ind w:firstLine="360"/>
      <w:rPr>
        <w:rStyle w:val="23"/>
        <w:rFonts w:hint="eastAsia"/>
      </w:rPr>
    </w:pPr>
    <w:r>
      <w:rPr>
        <w:rStyle w:val="23"/>
      </w:rPr>
      <w:fldChar w:fldCharType="begin"/>
    </w:r>
    <w:r>
      <w:rPr>
        <w:rStyle w:val="23"/>
      </w:rPr>
      <w:instrText xml:space="preserve">PAGE  </w:instrText>
    </w:r>
    <w:r>
      <w:rPr>
        <w:rStyle w:val="23"/>
      </w:rPr>
      <w:fldChar w:fldCharType="separate"/>
    </w:r>
    <w:r>
      <w:rPr>
        <w:rStyle w:val="23"/>
      </w:rPr>
      <w:t>46</w:t>
    </w:r>
    <w:r>
      <w:rPr>
        <w:rStyle w:val="23"/>
      </w:rPr>
      <w:fldChar w:fldCharType="end"/>
    </w:r>
  </w:p>
  <w:p w14:paraId="330C2F1E">
    <w:pPr>
      <w:pStyle w:val="13"/>
      <w:spacing w:before="60" w:after="60"/>
      <w:ind w:firstLine="360"/>
      <w:rPr>
        <w:rFonts w:hint="eastAsia"/>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A73610E">
    <w:pPr>
      <w:pStyle w:val="13"/>
      <w:spacing w:before="60" w:after="60"/>
      <w:ind w:firstLine="360"/>
      <w:rPr>
        <w:rStyle w:val="23"/>
        <w:rFonts w:hint="eastAsia"/>
      </w:rPr>
    </w:pPr>
    <w:r>
      <w:rPr>
        <w:rStyle w:val="23"/>
      </w:rPr>
      <w:fldChar w:fldCharType="begin"/>
    </w:r>
    <w:r>
      <w:rPr>
        <w:rStyle w:val="23"/>
      </w:rPr>
      <w:instrText xml:space="preserve">PAGE  </w:instrText>
    </w:r>
    <w:r>
      <w:rPr>
        <w:rStyle w:val="23"/>
      </w:rPr>
      <w:fldChar w:fldCharType="separate"/>
    </w:r>
    <w:r>
      <w:rPr>
        <w:rStyle w:val="23"/>
      </w:rPr>
      <w:t>47</w:t>
    </w:r>
    <w:r>
      <w:rPr>
        <w:rStyle w:val="23"/>
      </w:rPr>
      <w:fldChar w:fldCharType="end"/>
    </w:r>
  </w:p>
  <w:p w14:paraId="375F3DB6">
    <w:pPr>
      <w:pStyle w:val="13"/>
      <w:spacing w:before="60" w:after="60"/>
      <w:ind w:firstLine="360"/>
      <w:rPr>
        <w:rFonts w:hint="eastAsia"/>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969F96A">
    <w:pPr>
      <w:pStyle w:val="13"/>
      <w:spacing w:before="60" w:after="60"/>
      <w:ind w:firstLine="360"/>
      <w:rPr>
        <w:rFonts w:hint="eastAsia"/>
      </w:rPr>
    </w:pPr>
    <w:r>
      <w:rPr>
        <w:rStyle w:val="23"/>
      </w:rPr>
      <w:fldChar w:fldCharType="begin"/>
    </w:r>
    <w:r>
      <w:rPr>
        <w:rStyle w:val="23"/>
      </w:rPr>
      <w:instrText xml:space="preserve">PAGE  </w:instrText>
    </w:r>
    <w:r>
      <w:rPr>
        <w:rStyle w:val="23"/>
      </w:rPr>
      <w:fldChar w:fldCharType="separate"/>
    </w:r>
    <w:r>
      <w:rPr>
        <w:rStyle w:val="23"/>
      </w:rPr>
      <w:t>51</w:t>
    </w:r>
    <w:r>
      <w:rPr>
        <w:rStyle w:val="23"/>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ind w:firstLine="480"/>
      </w:pPr>
      <w:r>
        <w:separator/>
      </w:r>
    </w:p>
  </w:footnote>
  <w:footnote w:type="continuationSeparator" w:id="1">
    <w:p>
      <w:pPr>
        <w:spacing w:before="0" w:after="0" w:line="240" w:lineRule="auto"/>
        <w:ind w:firstLine="48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B444D58">
    <w:pPr>
      <w:pStyle w:val="14"/>
      <w:spacing w:before="60" w:after="60"/>
      <w:ind w:firstLine="360"/>
      <w:rPr>
        <w:rFonts w:hint="eastAsia"/>
      </w:rPr>
    </w:pPr>
    <w:r>
      <w:rPr>
        <w:rFonts w:hint="eastAsia"/>
      </w:rPr>
      <w:t>招标文件目录</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6FDA177">
    <w:pPr>
      <w:pStyle w:val="14"/>
      <w:spacing w:before="60" w:after="60"/>
      <w:ind w:firstLine="360"/>
      <w:rPr>
        <w:rFonts w:hint="eastAsia"/>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495675D">
    <w:pPr>
      <w:pStyle w:val="14"/>
      <w:spacing w:before="60" w:after="60"/>
      <w:ind w:firstLine="360"/>
      <w:rPr>
        <w:rFonts w:hint="eastAsia"/>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48242CC">
    <w:pPr>
      <w:pStyle w:val="14"/>
      <w:spacing w:before="60" w:after="60"/>
      <w:ind w:firstLine="360"/>
      <w:rPr>
        <w:rFonts w:hint="eastAsia"/>
      </w:rPr>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4241FF5">
    <w:pPr>
      <w:pStyle w:val="14"/>
      <w:spacing w:before="60" w:after="60"/>
      <w:ind w:firstLine="360"/>
      <w:rPr>
        <w:rFonts w:hint="eastAsia"/>
      </w:rPr>
    </w:pP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1DF6D63">
    <w:pPr>
      <w:pStyle w:val="14"/>
      <w:spacing w:before="60" w:after="60"/>
      <w:ind w:firstLine="360"/>
      <w:rPr>
        <w:rFonts w:hint="eastAsia"/>
      </w:rPr>
    </w:pP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C063BF1">
    <w:pPr>
      <w:pStyle w:val="14"/>
      <w:spacing w:before="60" w:after="60"/>
      <w:ind w:firstLine="400"/>
      <w:rPr>
        <w:rFonts w:hint="eastAsia"/>
      </w:rPr>
    </w:pPr>
    <w:r>
      <w:rPr>
        <w:sz w:val="20"/>
      </w:rPr>
      <w:drawing>
        <wp:anchor distT="0" distB="0" distL="114300" distR="114300" simplePos="0" relativeHeight="251659264" behindDoc="0" locked="0" layoutInCell="1" allowOverlap="1">
          <wp:simplePos x="0" y="0"/>
          <wp:positionH relativeFrom="column">
            <wp:posOffset>2650490</wp:posOffset>
          </wp:positionH>
          <wp:positionV relativeFrom="paragraph">
            <wp:posOffset>-88900</wp:posOffset>
          </wp:positionV>
          <wp:extent cx="270510" cy="276225"/>
          <wp:effectExtent l="19050" t="0" r="0" b="0"/>
          <wp:wrapNone/>
          <wp:docPr id="861858978" name="图片 8618589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61858978" name="图片 861858978"/>
                  <pic:cNvPicPr>
                    <a:picLocks noChangeAspect="1" noChangeArrowheads="1"/>
                  </pic:cNvPicPr>
                </pic:nvPicPr>
                <pic:blipFill>
                  <a:blip r:embed="rId1"/>
                  <a:srcRect/>
                  <a:stretch>
                    <a:fillRect/>
                  </a:stretch>
                </pic:blipFill>
                <pic:spPr>
                  <a:xfrm>
                    <a:off x="0" y="0"/>
                    <a:ext cx="270510" cy="276225"/>
                  </a:xfrm>
                  <a:prstGeom prst="rect">
                    <a:avLst/>
                  </a:prstGeom>
                  <a:noFill/>
                  <a:ln w="9525">
                    <a:noFill/>
                    <a:miter lim="800000"/>
                    <a:headEnd/>
                    <a:tailEnd/>
                  </a:ln>
                </pic:spPr>
              </pic:pic>
            </a:graphicData>
          </a:graphic>
        </wp:anchor>
      </w:drawing>
    </w:r>
    <w:r>
      <w:rPr>
        <w:rFonts w:hint="eastAsia"/>
      </w:rPr>
      <w:t>招标邀请文件合同格式</w:t>
    </w:r>
  </w:p>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210C719">
    <w:pPr>
      <w:pStyle w:val="14"/>
      <w:spacing w:before="60" w:after="60"/>
      <w:ind w:firstLine="360"/>
      <w:rPr>
        <w:rFonts w:hint="eastAsia"/>
      </w:rPr>
    </w:pPr>
  </w:p>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465EA64">
    <w:pPr>
      <w:pStyle w:val="14"/>
      <w:spacing w:before="60" w:after="60"/>
      <w:ind w:firstLine="360"/>
      <w:rPr>
        <w:rFonts w:hint="eastAsia"/>
      </w:rPr>
    </w:pPr>
  </w:p>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B6522B6">
    <w:pPr>
      <w:pStyle w:val="14"/>
      <w:spacing w:before="60" w:after="60"/>
      <w:ind w:firstLine="360"/>
      <w:rPr>
        <w:rFonts w:hint="eastAsia"/>
      </w:rPr>
    </w:pPr>
  </w:p>
  <w:p w14:paraId="48A8D7CB">
    <w:pPr>
      <w:spacing w:before="60" w:after="60"/>
      <w:rPr>
        <w:rFonts w:hint="eastAsia"/>
      </w:rPr>
    </w:pPr>
  </w:p>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E6248DB">
    <w:pPr>
      <w:pStyle w:val="14"/>
      <w:spacing w:before="60" w:after="60"/>
      <w:ind w:firstLine="400"/>
      <w:rPr>
        <w:rFonts w:hint="eastAsia"/>
      </w:rPr>
    </w:pPr>
    <w:r>
      <w:rPr>
        <w:sz w:val="20"/>
      </w:rPr>
      <w:drawing>
        <wp:anchor distT="0" distB="0" distL="114300" distR="114300" simplePos="0" relativeHeight="251660288" behindDoc="0" locked="0" layoutInCell="1" allowOverlap="1">
          <wp:simplePos x="0" y="0"/>
          <wp:positionH relativeFrom="column">
            <wp:posOffset>2650490</wp:posOffset>
          </wp:positionH>
          <wp:positionV relativeFrom="paragraph">
            <wp:posOffset>-88900</wp:posOffset>
          </wp:positionV>
          <wp:extent cx="270510" cy="276225"/>
          <wp:effectExtent l="19050" t="0" r="0" b="0"/>
          <wp:wrapNone/>
          <wp:docPr id="27" name="图片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27"/>
                  <pic:cNvPicPr>
                    <a:picLocks noChangeAspect="1" noChangeArrowheads="1"/>
                  </pic:cNvPicPr>
                </pic:nvPicPr>
                <pic:blipFill>
                  <a:blip r:embed="rId1"/>
                  <a:srcRect/>
                  <a:stretch>
                    <a:fillRect/>
                  </a:stretch>
                </pic:blipFill>
                <pic:spPr>
                  <a:xfrm>
                    <a:off x="0" y="0"/>
                    <a:ext cx="270510" cy="276225"/>
                  </a:xfrm>
                  <a:prstGeom prst="rect">
                    <a:avLst/>
                  </a:prstGeom>
                  <a:noFill/>
                  <a:ln w="9525">
                    <a:noFill/>
                    <a:miter lim="800000"/>
                    <a:headEnd/>
                    <a:tailEnd/>
                  </a:ln>
                </pic:spPr>
              </pic:pic>
            </a:graphicData>
          </a:graphic>
        </wp:anchor>
      </w:drawing>
    </w:r>
    <w:r>
      <w:rPr>
        <w:rFonts w:hint="eastAsia"/>
      </w:rPr>
      <w:t>招标文件附件－投标文件格式</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3163BB1"/>
    <w:multiLevelType w:val="multilevel"/>
    <w:tmpl w:val="53163BB1"/>
    <w:lvl w:ilvl="0" w:tentative="0">
      <w:start w:val="1"/>
      <w:numFmt w:val="decimal"/>
      <w:pStyle w:val="48"/>
      <w:lvlText w:val="%1、"/>
      <w:lvlJc w:val="left"/>
      <w:pPr>
        <w:ind w:left="840" w:hanging="360"/>
      </w:pPr>
      <w:rPr>
        <w:rFonts w:hint="default"/>
      </w:rPr>
    </w:lvl>
    <w:lvl w:ilvl="1" w:tentative="0">
      <w:start w:val="1"/>
      <w:numFmt w:val="lowerLetter"/>
      <w:lvlText w:val="%2)"/>
      <w:lvlJc w:val="left"/>
      <w:pPr>
        <w:ind w:left="1360" w:hanging="440"/>
      </w:pPr>
    </w:lvl>
    <w:lvl w:ilvl="2" w:tentative="0">
      <w:start w:val="1"/>
      <w:numFmt w:val="lowerRoman"/>
      <w:lvlText w:val="%3."/>
      <w:lvlJc w:val="right"/>
      <w:pPr>
        <w:ind w:left="1800" w:hanging="440"/>
      </w:pPr>
    </w:lvl>
    <w:lvl w:ilvl="3" w:tentative="0">
      <w:start w:val="1"/>
      <w:numFmt w:val="decimal"/>
      <w:lvlText w:val="%4."/>
      <w:lvlJc w:val="left"/>
      <w:pPr>
        <w:ind w:left="2240" w:hanging="440"/>
      </w:pPr>
    </w:lvl>
    <w:lvl w:ilvl="4" w:tentative="0">
      <w:start w:val="1"/>
      <w:numFmt w:val="lowerLetter"/>
      <w:lvlText w:val="%5)"/>
      <w:lvlJc w:val="left"/>
      <w:pPr>
        <w:ind w:left="2680" w:hanging="440"/>
      </w:pPr>
    </w:lvl>
    <w:lvl w:ilvl="5" w:tentative="0">
      <w:start w:val="1"/>
      <w:numFmt w:val="lowerRoman"/>
      <w:lvlText w:val="%6."/>
      <w:lvlJc w:val="right"/>
      <w:pPr>
        <w:ind w:left="3120" w:hanging="440"/>
      </w:pPr>
    </w:lvl>
    <w:lvl w:ilvl="6" w:tentative="0">
      <w:start w:val="1"/>
      <w:numFmt w:val="decimal"/>
      <w:lvlText w:val="%7."/>
      <w:lvlJc w:val="left"/>
      <w:pPr>
        <w:ind w:left="3560" w:hanging="440"/>
      </w:pPr>
    </w:lvl>
    <w:lvl w:ilvl="7" w:tentative="0">
      <w:start w:val="1"/>
      <w:numFmt w:val="lowerLetter"/>
      <w:lvlText w:val="%8)"/>
      <w:lvlJc w:val="left"/>
      <w:pPr>
        <w:ind w:left="4000" w:hanging="440"/>
      </w:pPr>
    </w:lvl>
    <w:lvl w:ilvl="8" w:tentative="0">
      <w:start w:val="1"/>
      <w:numFmt w:val="lowerRoman"/>
      <w:lvlText w:val="%9."/>
      <w:lvlJc w:val="right"/>
      <w:pPr>
        <w:ind w:left="4440" w:hanging="44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5"/>
  <w:bordersDoNotSurroundHeader w:val="1"/>
  <w:bordersDoNotSurroundFooter w:val="1"/>
  <w:documentProtection w:enforcement="0"/>
  <w:defaultTabStop w:val="420"/>
  <w:drawingGridVerticalSpacing w:val="156"/>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2Q3NDEzZmJmY2I1OTgzZjJjZjcwYWQ3NzM2MDEwMTUifQ=="/>
  </w:docVars>
  <w:rsids>
    <w:rsidRoot w:val="00704B8F"/>
    <w:rsid w:val="00002350"/>
    <w:rsid w:val="000109B3"/>
    <w:rsid w:val="00010DA2"/>
    <w:rsid w:val="00012EF6"/>
    <w:rsid w:val="00014486"/>
    <w:rsid w:val="00016ABB"/>
    <w:rsid w:val="00017D24"/>
    <w:rsid w:val="00017FBD"/>
    <w:rsid w:val="00021362"/>
    <w:rsid w:val="00025C60"/>
    <w:rsid w:val="00027ED0"/>
    <w:rsid w:val="00031CEF"/>
    <w:rsid w:val="00032F6F"/>
    <w:rsid w:val="00036D6D"/>
    <w:rsid w:val="0004513C"/>
    <w:rsid w:val="000572FA"/>
    <w:rsid w:val="00062647"/>
    <w:rsid w:val="0006384D"/>
    <w:rsid w:val="00065215"/>
    <w:rsid w:val="0007254C"/>
    <w:rsid w:val="000729E1"/>
    <w:rsid w:val="00076B65"/>
    <w:rsid w:val="00077448"/>
    <w:rsid w:val="00077810"/>
    <w:rsid w:val="00083228"/>
    <w:rsid w:val="00083BC8"/>
    <w:rsid w:val="00087EA6"/>
    <w:rsid w:val="00090A3D"/>
    <w:rsid w:val="000928DA"/>
    <w:rsid w:val="00093105"/>
    <w:rsid w:val="000961D8"/>
    <w:rsid w:val="000A3E35"/>
    <w:rsid w:val="000B3FBB"/>
    <w:rsid w:val="000B6BDC"/>
    <w:rsid w:val="000C3173"/>
    <w:rsid w:val="000C3CB9"/>
    <w:rsid w:val="000C795A"/>
    <w:rsid w:val="000D2855"/>
    <w:rsid w:val="000D2918"/>
    <w:rsid w:val="000D53BB"/>
    <w:rsid w:val="000D5B8A"/>
    <w:rsid w:val="000E0238"/>
    <w:rsid w:val="000E0A7E"/>
    <w:rsid w:val="000E3379"/>
    <w:rsid w:val="000E4FB4"/>
    <w:rsid w:val="000E5CF3"/>
    <w:rsid w:val="000F050E"/>
    <w:rsid w:val="000F09FE"/>
    <w:rsid w:val="000F1668"/>
    <w:rsid w:val="000F296B"/>
    <w:rsid w:val="000F36A8"/>
    <w:rsid w:val="000F4EAA"/>
    <w:rsid w:val="001038E1"/>
    <w:rsid w:val="00104A8B"/>
    <w:rsid w:val="00106ADB"/>
    <w:rsid w:val="00107A96"/>
    <w:rsid w:val="001143D0"/>
    <w:rsid w:val="00120614"/>
    <w:rsid w:val="00124F7D"/>
    <w:rsid w:val="00132266"/>
    <w:rsid w:val="00137F23"/>
    <w:rsid w:val="001426E9"/>
    <w:rsid w:val="0014311D"/>
    <w:rsid w:val="00144F59"/>
    <w:rsid w:val="001525A4"/>
    <w:rsid w:val="00154993"/>
    <w:rsid w:val="00157D44"/>
    <w:rsid w:val="00160312"/>
    <w:rsid w:val="00160D5F"/>
    <w:rsid w:val="00164C7F"/>
    <w:rsid w:val="0016514F"/>
    <w:rsid w:val="00166BEB"/>
    <w:rsid w:val="00166D3E"/>
    <w:rsid w:val="001772E9"/>
    <w:rsid w:val="00180715"/>
    <w:rsid w:val="00180C1F"/>
    <w:rsid w:val="00186E37"/>
    <w:rsid w:val="00191BD0"/>
    <w:rsid w:val="0019434C"/>
    <w:rsid w:val="001957C6"/>
    <w:rsid w:val="001A05B2"/>
    <w:rsid w:val="001A078B"/>
    <w:rsid w:val="001A4267"/>
    <w:rsid w:val="001A5BC9"/>
    <w:rsid w:val="001A60FD"/>
    <w:rsid w:val="001B0F10"/>
    <w:rsid w:val="001B3B71"/>
    <w:rsid w:val="001C025A"/>
    <w:rsid w:val="001C22C9"/>
    <w:rsid w:val="001C6021"/>
    <w:rsid w:val="001D062C"/>
    <w:rsid w:val="001D4F5D"/>
    <w:rsid w:val="001E1B52"/>
    <w:rsid w:val="001E7EC6"/>
    <w:rsid w:val="001F1067"/>
    <w:rsid w:val="00200B59"/>
    <w:rsid w:val="00201E3C"/>
    <w:rsid w:val="00214A2F"/>
    <w:rsid w:val="0022291C"/>
    <w:rsid w:val="002237A6"/>
    <w:rsid w:val="00223F14"/>
    <w:rsid w:val="00226AD6"/>
    <w:rsid w:val="002315F2"/>
    <w:rsid w:val="00231976"/>
    <w:rsid w:val="002323AD"/>
    <w:rsid w:val="00235E6D"/>
    <w:rsid w:val="0026371C"/>
    <w:rsid w:val="002701E8"/>
    <w:rsid w:val="00283DCD"/>
    <w:rsid w:val="002851E2"/>
    <w:rsid w:val="002851E5"/>
    <w:rsid w:val="002853CE"/>
    <w:rsid w:val="00295A6F"/>
    <w:rsid w:val="002A0548"/>
    <w:rsid w:val="002A0615"/>
    <w:rsid w:val="002A1326"/>
    <w:rsid w:val="002A1C3A"/>
    <w:rsid w:val="002A200A"/>
    <w:rsid w:val="002A2597"/>
    <w:rsid w:val="002A3D08"/>
    <w:rsid w:val="002B564B"/>
    <w:rsid w:val="002B78D8"/>
    <w:rsid w:val="002C14FA"/>
    <w:rsid w:val="002C2718"/>
    <w:rsid w:val="002C28D3"/>
    <w:rsid w:val="002C4A6E"/>
    <w:rsid w:val="002C511B"/>
    <w:rsid w:val="002C5B8D"/>
    <w:rsid w:val="002C6124"/>
    <w:rsid w:val="002D3A2A"/>
    <w:rsid w:val="002D44CB"/>
    <w:rsid w:val="002E1C9A"/>
    <w:rsid w:val="002E73ED"/>
    <w:rsid w:val="002E7D91"/>
    <w:rsid w:val="002F136B"/>
    <w:rsid w:val="002F4F36"/>
    <w:rsid w:val="002F588E"/>
    <w:rsid w:val="00303FAF"/>
    <w:rsid w:val="00305E9D"/>
    <w:rsid w:val="003135F9"/>
    <w:rsid w:val="00316D19"/>
    <w:rsid w:val="00320E8B"/>
    <w:rsid w:val="00320FFA"/>
    <w:rsid w:val="00332C75"/>
    <w:rsid w:val="00333A73"/>
    <w:rsid w:val="00334379"/>
    <w:rsid w:val="00334AFA"/>
    <w:rsid w:val="00334D0D"/>
    <w:rsid w:val="00336993"/>
    <w:rsid w:val="00337510"/>
    <w:rsid w:val="00342385"/>
    <w:rsid w:val="00342B6E"/>
    <w:rsid w:val="00345D3C"/>
    <w:rsid w:val="00347D0F"/>
    <w:rsid w:val="0035034C"/>
    <w:rsid w:val="003517D8"/>
    <w:rsid w:val="00357119"/>
    <w:rsid w:val="003636DA"/>
    <w:rsid w:val="00375C8C"/>
    <w:rsid w:val="00383D90"/>
    <w:rsid w:val="00384E97"/>
    <w:rsid w:val="00396BF2"/>
    <w:rsid w:val="003A4324"/>
    <w:rsid w:val="003A670B"/>
    <w:rsid w:val="003B26CD"/>
    <w:rsid w:val="003B64E3"/>
    <w:rsid w:val="003C1AE8"/>
    <w:rsid w:val="003C4D08"/>
    <w:rsid w:val="003C6E4E"/>
    <w:rsid w:val="003C7631"/>
    <w:rsid w:val="003C7AF3"/>
    <w:rsid w:val="003D568C"/>
    <w:rsid w:val="003D5C75"/>
    <w:rsid w:val="003E0159"/>
    <w:rsid w:val="003E2CB2"/>
    <w:rsid w:val="003E75D6"/>
    <w:rsid w:val="00403D3A"/>
    <w:rsid w:val="00406816"/>
    <w:rsid w:val="00407C7D"/>
    <w:rsid w:val="00407D41"/>
    <w:rsid w:val="00413196"/>
    <w:rsid w:val="00413CA3"/>
    <w:rsid w:val="00415ADF"/>
    <w:rsid w:val="00416125"/>
    <w:rsid w:val="00422BAD"/>
    <w:rsid w:val="00433491"/>
    <w:rsid w:val="004341EC"/>
    <w:rsid w:val="004431EC"/>
    <w:rsid w:val="00443410"/>
    <w:rsid w:val="00450197"/>
    <w:rsid w:val="0045023C"/>
    <w:rsid w:val="00451CAC"/>
    <w:rsid w:val="00467AFE"/>
    <w:rsid w:val="004800EB"/>
    <w:rsid w:val="00484166"/>
    <w:rsid w:val="00497783"/>
    <w:rsid w:val="004A044C"/>
    <w:rsid w:val="004A09EF"/>
    <w:rsid w:val="004A2870"/>
    <w:rsid w:val="004A2C63"/>
    <w:rsid w:val="004A67AB"/>
    <w:rsid w:val="004A7922"/>
    <w:rsid w:val="004B1B26"/>
    <w:rsid w:val="004B3E98"/>
    <w:rsid w:val="004B4944"/>
    <w:rsid w:val="004B5F89"/>
    <w:rsid w:val="004C044D"/>
    <w:rsid w:val="004C2473"/>
    <w:rsid w:val="004C38A1"/>
    <w:rsid w:val="004D2153"/>
    <w:rsid w:val="004D5507"/>
    <w:rsid w:val="004E0493"/>
    <w:rsid w:val="004E104C"/>
    <w:rsid w:val="004E1587"/>
    <w:rsid w:val="004E260F"/>
    <w:rsid w:val="004F2F5A"/>
    <w:rsid w:val="004F7F12"/>
    <w:rsid w:val="00500E4B"/>
    <w:rsid w:val="0050267D"/>
    <w:rsid w:val="00502E0B"/>
    <w:rsid w:val="005051B1"/>
    <w:rsid w:val="00512D51"/>
    <w:rsid w:val="005140CD"/>
    <w:rsid w:val="005145F9"/>
    <w:rsid w:val="00524768"/>
    <w:rsid w:val="005249F4"/>
    <w:rsid w:val="005252AC"/>
    <w:rsid w:val="00527D7D"/>
    <w:rsid w:val="00534453"/>
    <w:rsid w:val="00537B61"/>
    <w:rsid w:val="005448C6"/>
    <w:rsid w:val="005506C4"/>
    <w:rsid w:val="00562DB9"/>
    <w:rsid w:val="00563C63"/>
    <w:rsid w:val="00570111"/>
    <w:rsid w:val="00574A4D"/>
    <w:rsid w:val="00574E7E"/>
    <w:rsid w:val="00576A11"/>
    <w:rsid w:val="00576CFE"/>
    <w:rsid w:val="00582514"/>
    <w:rsid w:val="005A12E3"/>
    <w:rsid w:val="005A7D16"/>
    <w:rsid w:val="005B3ACC"/>
    <w:rsid w:val="005B5407"/>
    <w:rsid w:val="005C28B5"/>
    <w:rsid w:val="005D12DC"/>
    <w:rsid w:val="005D2B34"/>
    <w:rsid w:val="005D3CAA"/>
    <w:rsid w:val="005D579E"/>
    <w:rsid w:val="005E62E7"/>
    <w:rsid w:val="005F243D"/>
    <w:rsid w:val="005F2788"/>
    <w:rsid w:val="005F7277"/>
    <w:rsid w:val="00601205"/>
    <w:rsid w:val="006077BB"/>
    <w:rsid w:val="00612F26"/>
    <w:rsid w:val="006137AC"/>
    <w:rsid w:val="00621AC7"/>
    <w:rsid w:val="00624D87"/>
    <w:rsid w:val="0062698A"/>
    <w:rsid w:val="00631510"/>
    <w:rsid w:val="00631A30"/>
    <w:rsid w:val="00632B2C"/>
    <w:rsid w:val="006376CC"/>
    <w:rsid w:val="006410E2"/>
    <w:rsid w:val="006462EE"/>
    <w:rsid w:val="0065270C"/>
    <w:rsid w:val="0066256A"/>
    <w:rsid w:val="00665646"/>
    <w:rsid w:val="00677458"/>
    <w:rsid w:val="00680C78"/>
    <w:rsid w:val="006840FE"/>
    <w:rsid w:val="00693C8E"/>
    <w:rsid w:val="00695643"/>
    <w:rsid w:val="00695E4E"/>
    <w:rsid w:val="00696816"/>
    <w:rsid w:val="006A0E3D"/>
    <w:rsid w:val="006A2624"/>
    <w:rsid w:val="006A269A"/>
    <w:rsid w:val="006A5E6F"/>
    <w:rsid w:val="006B282E"/>
    <w:rsid w:val="006B377C"/>
    <w:rsid w:val="006B3D6B"/>
    <w:rsid w:val="006C1D89"/>
    <w:rsid w:val="006C2BD7"/>
    <w:rsid w:val="006C40A9"/>
    <w:rsid w:val="006C4F6B"/>
    <w:rsid w:val="006C70B1"/>
    <w:rsid w:val="006D0CC4"/>
    <w:rsid w:val="006D54BD"/>
    <w:rsid w:val="006D5EFE"/>
    <w:rsid w:val="006D6DF8"/>
    <w:rsid w:val="006E0231"/>
    <w:rsid w:val="006E1268"/>
    <w:rsid w:val="006E50AE"/>
    <w:rsid w:val="006F1F6E"/>
    <w:rsid w:val="006F440C"/>
    <w:rsid w:val="006F48D2"/>
    <w:rsid w:val="007006A3"/>
    <w:rsid w:val="00704B8F"/>
    <w:rsid w:val="00706F53"/>
    <w:rsid w:val="007127B9"/>
    <w:rsid w:val="00713B3F"/>
    <w:rsid w:val="00716571"/>
    <w:rsid w:val="00721F54"/>
    <w:rsid w:val="00725DBD"/>
    <w:rsid w:val="0072755A"/>
    <w:rsid w:val="00731102"/>
    <w:rsid w:val="00731A10"/>
    <w:rsid w:val="007342E2"/>
    <w:rsid w:val="00746D32"/>
    <w:rsid w:val="007519DF"/>
    <w:rsid w:val="00751C12"/>
    <w:rsid w:val="007520F4"/>
    <w:rsid w:val="00752958"/>
    <w:rsid w:val="007537B1"/>
    <w:rsid w:val="007571D1"/>
    <w:rsid w:val="0076407C"/>
    <w:rsid w:val="0077069E"/>
    <w:rsid w:val="00772BBF"/>
    <w:rsid w:val="00772F0B"/>
    <w:rsid w:val="00775EE1"/>
    <w:rsid w:val="00776ADA"/>
    <w:rsid w:val="0077724D"/>
    <w:rsid w:val="00780397"/>
    <w:rsid w:val="0078240A"/>
    <w:rsid w:val="00782E68"/>
    <w:rsid w:val="0078475C"/>
    <w:rsid w:val="007856BE"/>
    <w:rsid w:val="00791C19"/>
    <w:rsid w:val="00792BC2"/>
    <w:rsid w:val="007961E3"/>
    <w:rsid w:val="0079663D"/>
    <w:rsid w:val="007A11D7"/>
    <w:rsid w:val="007A5E3E"/>
    <w:rsid w:val="007A75B5"/>
    <w:rsid w:val="007B0182"/>
    <w:rsid w:val="007B1943"/>
    <w:rsid w:val="007B36D6"/>
    <w:rsid w:val="007B5381"/>
    <w:rsid w:val="007B7AD6"/>
    <w:rsid w:val="007C6581"/>
    <w:rsid w:val="007D0967"/>
    <w:rsid w:val="007D0B24"/>
    <w:rsid w:val="007D4C19"/>
    <w:rsid w:val="007D5206"/>
    <w:rsid w:val="007E0EA7"/>
    <w:rsid w:val="007E5CF1"/>
    <w:rsid w:val="007E77C5"/>
    <w:rsid w:val="007F30F0"/>
    <w:rsid w:val="007F5616"/>
    <w:rsid w:val="007F59A8"/>
    <w:rsid w:val="008003A7"/>
    <w:rsid w:val="00804DB0"/>
    <w:rsid w:val="00806AB3"/>
    <w:rsid w:val="008105A6"/>
    <w:rsid w:val="008259F1"/>
    <w:rsid w:val="00825C96"/>
    <w:rsid w:val="008260C2"/>
    <w:rsid w:val="008271E4"/>
    <w:rsid w:val="008301E3"/>
    <w:rsid w:val="00833BCC"/>
    <w:rsid w:val="00834470"/>
    <w:rsid w:val="00834CF4"/>
    <w:rsid w:val="0083616F"/>
    <w:rsid w:val="00840D9A"/>
    <w:rsid w:val="00844EBF"/>
    <w:rsid w:val="0084648F"/>
    <w:rsid w:val="00846AF9"/>
    <w:rsid w:val="00846D1F"/>
    <w:rsid w:val="00851B38"/>
    <w:rsid w:val="00855585"/>
    <w:rsid w:val="00863D28"/>
    <w:rsid w:val="0086535F"/>
    <w:rsid w:val="00870190"/>
    <w:rsid w:val="00877A7E"/>
    <w:rsid w:val="00885EEF"/>
    <w:rsid w:val="00886F9D"/>
    <w:rsid w:val="00891822"/>
    <w:rsid w:val="00892122"/>
    <w:rsid w:val="0089472C"/>
    <w:rsid w:val="00897845"/>
    <w:rsid w:val="008A0E24"/>
    <w:rsid w:val="008A1285"/>
    <w:rsid w:val="008A1AF7"/>
    <w:rsid w:val="008A37EB"/>
    <w:rsid w:val="008A6C11"/>
    <w:rsid w:val="008B12E9"/>
    <w:rsid w:val="008B2E8D"/>
    <w:rsid w:val="008B54D5"/>
    <w:rsid w:val="008B6102"/>
    <w:rsid w:val="008C0EDF"/>
    <w:rsid w:val="008C7AB8"/>
    <w:rsid w:val="008D14A2"/>
    <w:rsid w:val="008D55B6"/>
    <w:rsid w:val="008E43A4"/>
    <w:rsid w:val="008F0968"/>
    <w:rsid w:val="008F0FC3"/>
    <w:rsid w:val="008F2724"/>
    <w:rsid w:val="008F2C4E"/>
    <w:rsid w:val="008F2DD4"/>
    <w:rsid w:val="008F76F8"/>
    <w:rsid w:val="00900C0E"/>
    <w:rsid w:val="00907F00"/>
    <w:rsid w:val="009106CC"/>
    <w:rsid w:val="00910A5F"/>
    <w:rsid w:val="009119BD"/>
    <w:rsid w:val="00917E3C"/>
    <w:rsid w:val="00920CFB"/>
    <w:rsid w:val="00927891"/>
    <w:rsid w:val="00935021"/>
    <w:rsid w:val="00935329"/>
    <w:rsid w:val="00936667"/>
    <w:rsid w:val="009446E7"/>
    <w:rsid w:val="00946752"/>
    <w:rsid w:val="009529A2"/>
    <w:rsid w:val="00952D36"/>
    <w:rsid w:val="00953A87"/>
    <w:rsid w:val="00954A00"/>
    <w:rsid w:val="00955D5D"/>
    <w:rsid w:val="00965C6A"/>
    <w:rsid w:val="00971DB4"/>
    <w:rsid w:val="00972FD8"/>
    <w:rsid w:val="0098077F"/>
    <w:rsid w:val="00982427"/>
    <w:rsid w:val="00984371"/>
    <w:rsid w:val="0098570D"/>
    <w:rsid w:val="00986647"/>
    <w:rsid w:val="00987BC8"/>
    <w:rsid w:val="009900B8"/>
    <w:rsid w:val="00991988"/>
    <w:rsid w:val="009A0216"/>
    <w:rsid w:val="009A0A49"/>
    <w:rsid w:val="009B1862"/>
    <w:rsid w:val="009B4E9F"/>
    <w:rsid w:val="009B6CFD"/>
    <w:rsid w:val="009C28F2"/>
    <w:rsid w:val="009C5995"/>
    <w:rsid w:val="009C767C"/>
    <w:rsid w:val="009C7B43"/>
    <w:rsid w:val="009D2944"/>
    <w:rsid w:val="009D4045"/>
    <w:rsid w:val="009D743B"/>
    <w:rsid w:val="009E4179"/>
    <w:rsid w:val="009F12EE"/>
    <w:rsid w:val="009F6CF1"/>
    <w:rsid w:val="00A11BF4"/>
    <w:rsid w:val="00A20EF9"/>
    <w:rsid w:val="00A3322B"/>
    <w:rsid w:val="00A33A1C"/>
    <w:rsid w:val="00A35754"/>
    <w:rsid w:val="00A421EF"/>
    <w:rsid w:val="00A44757"/>
    <w:rsid w:val="00A4487C"/>
    <w:rsid w:val="00A5628C"/>
    <w:rsid w:val="00A6067B"/>
    <w:rsid w:val="00A65042"/>
    <w:rsid w:val="00A65AF6"/>
    <w:rsid w:val="00A667B2"/>
    <w:rsid w:val="00A70FB6"/>
    <w:rsid w:val="00A7188F"/>
    <w:rsid w:val="00A75D2D"/>
    <w:rsid w:val="00A77298"/>
    <w:rsid w:val="00A874B4"/>
    <w:rsid w:val="00A87CEE"/>
    <w:rsid w:val="00A913E0"/>
    <w:rsid w:val="00A95A9A"/>
    <w:rsid w:val="00AA311C"/>
    <w:rsid w:val="00AA7FA2"/>
    <w:rsid w:val="00AB0E15"/>
    <w:rsid w:val="00AB4345"/>
    <w:rsid w:val="00AB5167"/>
    <w:rsid w:val="00AD4641"/>
    <w:rsid w:val="00AD572F"/>
    <w:rsid w:val="00AD5AA4"/>
    <w:rsid w:val="00AE1245"/>
    <w:rsid w:val="00AE12F1"/>
    <w:rsid w:val="00AE23EE"/>
    <w:rsid w:val="00AE2DBE"/>
    <w:rsid w:val="00AF6ADB"/>
    <w:rsid w:val="00AF7A85"/>
    <w:rsid w:val="00B01EC8"/>
    <w:rsid w:val="00B079EA"/>
    <w:rsid w:val="00B13955"/>
    <w:rsid w:val="00B1768F"/>
    <w:rsid w:val="00B208B6"/>
    <w:rsid w:val="00B21D7F"/>
    <w:rsid w:val="00B27CB8"/>
    <w:rsid w:val="00B27E16"/>
    <w:rsid w:val="00B33E78"/>
    <w:rsid w:val="00B40F66"/>
    <w:rsid w:val="00B42837"/>
    <w:rsid w:val="00B43FBB"/>
    <w:rsid w:val="00B46B99"/>
    <w:rsid w:val="00B563A9"/>
    <w:rsid w:val="00B57F13"/>
    <w:rsid w:val="00B6447A"/>
    <w:rsid w:val="00B6551A"/>
    <w:rsid w:val="00B66249"/>
    <w:rsid w:val="00B75445"/>
    <w:rsid w:val="00B755F8"/>
    <w:rsid w:val="00B822C6"/>
    <w:rsid w:val="00B8248C"/>
    <w:rsid w:val="00B83BF6"/>
    <w:rsid w:val="00B86922"/>
    <w:rsid w:val="00B920C5"/>
    <w:rsid w:val="00B92246"/>
    <w:rsid w:val="00B92668"/>
    <w:rsid w:val="00B960A0"/>
    <w:rsid w:val="00BA1CCD"/>
    <w:rsid w:val="00BA1D01"/>
    <w:rsid w:val="00BB1FF4"/>
    <w:rsid w:val="00BC15C0"/>
    <w:rsid w:val="00BC4F91"/>
    <w:rsid w:val="00BC659B"/>
    <w:rsid w:val="00BC65F5"/>
    <w:rsid w:val="00BE6910"/>
    <w:rsid w:val="00BE692D"/>
    <w:rsid w:val="00BF3BC8"/>
    <w:rsid w:val="00BF7874"/>
    <w:rsid w:val="00C001F3"/>
    <w:rsid w:val="00C01AFA"/>
    <w:rsid w:val="00C05170"/>
    <w:rsid w:val="00C0547E"/>
    <w:rsid w:val="00C06B81"/>
    <w:rsid w:val="00C07223"/>
    <w:rsid w:val="00C13B8C"/>
    <w:rsid w:val="00C145EF"/>
    <w:rsid w:val="00C21D40"/>
    <w:rsid w:val="00C24720"/>
    <w:rsid w:val="00C25ECA"/>
    <w:rsid w:val="00C261A1"/>
    <w:rsid w:val="00C3135B"/>
    <w:rsid w:val="00C315B6"/>
    <w:rsid w:val="00C34AB7"/>
    <w:rsid w:val="00C34E70"/>
    <w:rsid w:val="00C352FB"/>
    <w:rsid w:val="00C3697C"/>
    <w:rsid w:val="00C36DB5"/>
    <w:rsid w:val="00C40FB1"/>
    <w:rsid w:val="00C42751"/>
    <w:rsid w:val="00C43359"/>
    <w:rsid w:val="00C552A3"/>
    <w:rsid w:val="00C60F17"/>
    <w:rsid w:val="00C62D85"/>
    <w:rsid w:val="00C63915"/>
    <w:rsid w:val="00C66CF2"/>
    <w:rsid w:val="00C66F8C"/>
    <w:rsid w:val="00C741C2"/>
    <w:rsid w:val="00C74B4A"/>
    <w:rsid w:val="00C76124"/>
    <w:rsid w:val="00C87AE9"/>
    <w:rsid w:val="00C943A0"/>
    <w:rsid w:val="00C9455F"/>
    <w:rsid w:val="00C963D5"/>
    <w:rsid w:val="00C96C13"/>
    <w:rsid w:val="00CA2625"/>
    <w:rsid w:val="00CA2B0F"/>
    <w:rsid w:val="00CA5154"/>
    <w:rsid w:val="00CA5A15"/>
    <w:rsid w:val="00CB17BC"/>
    <w:rsid w:val="00CB2AF7"/>
    <w:rsid w:val="00CB329C"/>
    <w:rsid w:val="00CB59E2"/>
    <w:rsid w:val="00CC59CC"/>
    <w:rsid w:val="00CC62D9"/>
    <w:rsid w:val="00CD14CC"/>
    <w:rsid w:val="00CE54B4"/>
    <w:rsid w:val="00CE6A61"/>
    <w:rsid w:val="00D0184B"/>
    <w:rsid w:val="00D10D6B"/>
    <w:rsid w:val="00D34B65"/>
    <w:rsid w:val="00D4250A"/>
    <w:rsid w:val="00D501BB"/>
    <w:rsid w:val="00D54280"/>
    <w:rsid w:val="00D55568"/>
    <w:rsid w:val="00D60EDF"/>
    <w:rsid w:val="00D6158D"/>
    <w:rsid w:val="00D66ADD"/>
    <w:rsid w:val="00D77FB1"/>
    <w:rsid w:val="00D82B5D"/>
    <w:rsid w:val="00D836C3"/>
    <w:rsid w:val="00D851D5"/>
    <w:rsid w:val="00D94383"/>
    <w:rsid w:val="00DA3964"/>
    <w:rsid w:val="00DB1B8C"/>
    <w:rsid w:val="00DB32BD"/>
    <w:rsid w:val="00DB419C"/>
    <w:rsid w:val="00DB6405"/>
    <w:rsid w:val="00DB692D"/>
    <w:rsid w:val="00DB7B03"/>
    <w:rsid w:val="00DC06C1"/>
    <w:rsid w:val="00DC67D3"/>
    <w:rsid w:val="00DC7735"/>
    <w:rsid w:val="00DE09FD"/>
    <w:rsid w:val="00DF16F4"/>
    <w:rsid w:val="00DF2D67"/>
    <w:rsid w:val="00DF36E5"/>
    <w:rsid w:val="00DF6E99"/>
    <w:rsid w:val="00E0145A"/>
    <w:rsid w:val="00E04AE3"/>
    <w:rsid w:val="00E077B7"/>
    <w:rsid w:val="00E23513"/>
    <w:rsid w:val="00E268C4"/>
    <w:rsid w:val="00E33361"/>
    <w:rsid w:val="00E35EEF"/>
    <w:rsid w:val="00E36417"/>
    <w:rsid w:val="00E423B3"/>
    <w:rsid w:val="00E43BD8"/>
    <w:rsid w:val="00E54400"/>
    <w:rsid w:val="00E54EC9"/>
    <w:rsid w:val="00E6644E"/>
    <w:rsid w:val="00E673F6"/>
    <w:rsid w:val="00E80E24"/>
    <w:rsid w:val="00E846F4"/>
    <w:rsid w:val="00E97426"/>
    <w:rsid w:val="00EA1466"/>
    <w:rsid w:val="00EB012F"/>
    <w:rsid w:val="00EB2DAC"/>
    <w:rsid w:val="00EC0360"/>
    <w:rsid w:val="00EC3743"/>
    <w:rsid w:val="00EC7158"/>
    <w:rsid w:val="00ED366F"/>
    <w:rsid w:val="00ED666D"/>
    <w:rsid w:val="00EE2E51"/>
    <w:rsid w:val="00EE4717"/>
    <w:rsid w:val="00EF09AC"/>
    <w:rsid w:val="00EF587A"/>
    <w:rsid w:val="00EF60F6"/>
    <w:rsid w:val="00EF684A"/>
    <w:rsid w:val="00EF6EC7"/>
    <w:rsid w:val="00F0164E"/>
    <w:rsid w:val="00F07EF3"/>
    <w:rsid w:val="00F202ED"/>
    <w:rsid w:val="00F213DE"/>
    <w:rsid w:val="00F23F3E"/>
    <w:rsid w:val="00F310B3"/>
    <w:rsid w:val="00F43610"/>
    <w:rsid w:val="00F50073"/>
    <w:rsid w:val="00F51C53"/>
    <w:rsid w:val="00F53543"/>
    <w:rsid w:val="00F56836"/>
    <w:rsid w:val="00F62269"/>
    <w:rsid w:val="00F70BF3"/>
    <w:rsid w:val="00F73EED"/>
    <w:rsid w:val="00F92E14"/>
    <w:rsid w:val="00FA131D"/>
    <w:rsid w:val="00FA7A06"/>
    <w:rsid w:val="00FB00D2"/>
    <w:rsid w:val="00FB06CF"/>
    <w:rsid w:val="00FB6183"/>
    <w:rsid w:val="00FB7DD6"/>
    <w:rsid w:val="00FC3ECC"/>
    <w:rsid w:val="00FC4FBD"/>
    <w:rsid w:val="00FC5589"/>
    <w:rsid w:val="00FD2F54"/>
    <w:rsid w:val="00FD713E"/>
    <w:rsid w:val="00FF0566"/>
    <w:rsid w:val="00FF2E1D"/>
    <w:rsid w:val="01E70C30"/>
    <w:rsid w:val="02CB1DD8"/>
    <w:rsid w:val="08207C8A"/>
    <w:rsid w:val="08E32279"/>
    <w:rsid w:val="09A0355C"/>
    <w:rsid w:val="09EB114F"/>
    <w:rsid w:val="0A196A25"/>
    <w:rsid w:val="0B860EB1"/>
    <w:rsid w:val="0C997807"/>
    <w:rsid w:val="0D046532"/>
    <w:rsid w:val="104168E2"/>
    <w:rsid w:val="11513D10"/>
    <w:rsid w:val="12AE7453"/>
    <w:rsid w:val="12EA61CA"/>
    <w:rsid w:val="13D824C6"/>
    <w:rsid w:val="14EA0BDE"/>
    <w:rsid w:val="15606740"/>
    <w:rsid w:val="1683496B"/>
    <w:rsid w:val="171D4F60"/>
    <w:rsid w:val="179520F7"/>
    <w:rsid w:val="17C86B25"/>
    <w:rsid w:val="187823A0"/>
    <w:rsid w:val="19923117"/>
    <w:rsid w:val="2059254B"/>
    <w:rsid w:val="236D3F9D"/>
    <w:rsid w:val="244114D6"/>
    <w:rsid w:val="24CA7C09"/>
    <w:rsid w:val="273F0AD7"/>
    <w:rsid w:val="276B68C7"/>
    <w:rsid w:val="28380938"/>
    <w:rsid w:val="29807045"/>
    <w:rsid w:val="299913A2"/>
    <w:rsid w:val="29F4710E"/>
    <w:rsid w:val="2ABA427C"/>
    <w:rsid w:val="2B8B589E"/>
    <w:rsid w:val="2D4D7367"/>
    <w:rsid w:val="2D73650F"/>
    <w:rsid w:val="2D9D410D"/>
    <w:rsid w:val="2E6D4943"/>
    <w:rsid w:val="2F462582"/>
    <w:rsid w:val="2F4F7F5B"/>
    <w:rsid w:val="303B7C0D"/>
    <w:rsid w:val="31E3055C"/>
    <w:rsid w:val="32AA29C4"/>
    <w:rsid w:val="347773E9"/>
    <w:rsid w:val="34B7314A"/>
    <w:rsid w:val="34B955A4"/>
    <w:rsid w:val="35D3305D"/>
    <w:rsid w:val="36A302BA"/>
    <w:rsid w:val="37443301"/>
    <w:rsid w:val="391E0104"/>
    <w:rsid w:val="39F501AE"/>
    <w:rsid w:val="3A443415"/>
    <w:rsid w:val="3AEF20FB"/>
    <w:rsid w:val="3AFA607A"/>
    <w:rsid w:val="3BAA35EB"/>
    <w:rsid w:val="3C5C62A9"/>
    <w:rsid w:val="3C784019"/>
    <w:rsid w:val="3F277CDA"/>
    <w:rsid w:val="40C604F5"/>
    <w:rsid w:val="40FA495E"/>
    <w:rsid w:val="41160006"/>
    <w:rsid w:val="440928E8"/>
    <w:rsid w:val="44136E5D"/>
    <w:rsid w:val="44F543D6"/>
    <w:rsid w:val="46A63BDA"/>
    <w:rsid w:val="479F20F2"/>
    <w:rsid w:val="485338EE"/>
    <w:rsid w:val="49235A76"/>
    <w:rsid w:val="49C145FD"/>
    <w:rsid w:val="4D083BD7"/>
    <w:rsid w:val="4D556F65"/>
    <w:rsid w:val="4F2143DA"/>
    <w:rsid w:val="4FD36EBD"/>
    <w:rsid w:val="50081462"/>
    <w:rsid w:val="501D350E"/>
    <w:rsid w:val="50A4221A"/>
    <w:rsid w:val="50A75D0F"/>
    <w:rsid w:val="50DF1EE6"/>
    <w:rsid w:val="516721B8"/>
    <w:rsid w:val="526A6351"/>
    <w:rsid w:val="53851681"/>
    <w:rsid w:val="54786FB5"/>
    <w:rsid w:val="551C3503"/>
    <w:rsid w:val="57501699"/>
    <w:rsid w:val="58405A61"/>
    <w:rsid w:val="5A3703E6"/>
    <w:rsid w:val="5A48548D"/>
    <w:rsid w:val="5B0F51CA"/>
    <w:rsid w:val="5BD743DE"/>
    <w:rsid w:val="5C964315"/>
    <w:rsid w:val="5D1C45E0"/>
    <w:rsid w:val="5D69715F"/>
    <w:rsid w:val="5E542405"/>
    <w:rsid w:val="5F1E6747"/>
    <w:rsid w:val="5F2F0268"/>
    <w:rsid w:val="60AF1DF1"/>
    <w:rsid w:val="63CA2E53"/>
    <w:rsid w:val="65412E8C"/>
    <w:rsid w:val="667F18FA"/>
    <w:rsid w:val="6AC164CB"/>
    <w:rsid w:val="6AF52D3C"/>
    <w:rsid w:val="6C523D39"/>
    <w:rsid w:val="6DBE71AC"/>
    <w:rsid w:val="6F743E47"/>
    <w:rsid w:val="71193A97"/>
    <w:rsid w:val="72161365"/>
    <w:rsid w:val="738209A2"/>
    <w:rsid w:val="7463285B"/>
    <w:rsid w:val="74C872E7"/>
    <w:rsid w:val="751B4EE4"/>
    <w:rsid w:val="78085BF3"/>
    <w:rsid w:val="796926C2"/>
    <w:rsid w:val="7B3B58EA"/>
    <w:rsid w:val="7CA81753"/>
    <w:rsid w:val="7DD048A3"/>
    <w:rsid w:val="7F6C4BA4"/>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0"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99" w:semiHidden="0" w:name="Normal Indent"/>
    <w:lsdException w:qFormat="1" w:unhideWhenUsed="0" w:uiPriority="0" w:name="footnote text"/>
    <w:lsdException w:qFormat="1" w:unhideWhenUsed="0" w:uiPriority="0" w:semiHidden="0" w:name="annotation text"/>
    <w:lsdException w:qFormat="1" w:uiPriority="0" w:semiHidden="0" w:name="header"/>
    <w:lsdException w:qFormat="1" w:uiPriority="0" w:semiHidden="0" w:name="footer"/>
    <w:lsdException w:uiPriority="99" w:name="index heading"/>
    <w:lsdException w:qFormat="1" w:unhideWhenUsed="0" w:uiPriority="0" w:semiHidden="0" w:name="caption"/>
    <w:lsdException w:uiPriority="99" w:name="table of figures"/>
    <w:lsdException w:uiPriority="99" w:name="envelope address"/>
    <w:lsdException w:qFormat="1" w:unhideWhenUsed="0" w:uiPriority="0" w:semiHidden="0" w:name="envelope return"/>
    <w:lsdException w:uiPriority="0" w:name="footnote reference"/>
    <w:lsdException w:qFormat="1" w:unhideWhenUsed="0" w:uiPriority="0" w:semiHidden="0"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qFormat="1" w:uiPriority="99" w:semiHidden="0" w:name="Body Text First Indent"/>
    <w:lsdException w:qFormat="1" w:unhideWhenUsed="0" w:uiPriority="6" w:semiHidden="0" w:name="Body Text First Indent 2"/>
    <w:lsdException w:uiPriority="99" w:name="Note Heading"/>
    <w:lsdException w:uiPriority="99" w:name="Body Text 2"/>
    <w:lsdException w:uiPriority="99" w:name="Body Text 3"/>
    <w:lsdException w:qFormat="1" w:unhideWhenUsed="0" w:uiPriority="0" w:semiHidden="0" w:name="Body Text Indent 2"/>
    <w:lsdException w:qFormat="1" w:unhideWhenUsed="0" w:uiPriority="0" w:semiHidden="0" w:name="Body Text Indent 3"/>
    <w:lsdException w:uiPriority="99" w:name="Block Text"/>
    <w:lsdException w:qFormat="1" w:unhideWhenUsed="0" w:uiPriority="99" w:semiHidden="0" w:name="Hyperlink"/>
    <w:lsdException w:qFormat="1" w:unhideWhenUsed="0" w:uiPriority="99" w:semiHidden="0"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unhideWhenUsed="0" w:uiPriority="59"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adjustRightInd w:val="0"/>
      <w:snapToGrid w:val="0"/>
      <w:spacing w:before="108" w:beforeLines="25" w:after="108" w:afterLines="25" w:line="440" w:lineRule="exact"/>
      <w:ind w:firstLine="480" w:firstLineChars="200"/>
      <w:jc w:val="both"/>
      <w:outlineLvl w:val="0"/>
    </w:pPr>
    <w:rPr>
      <w:rFonts w:ascii="宋体" w:hAnsi="宋体" w:eastAsia="宋体" w:cs="仿宋_GB2312"/>
      <w:kern w:val="2"/>
      <w:sz w:val="24"/>
      <w:szCs w:val="24"/>
      <w:lang w:val="en-US" w:eastAsia="zh-CN" w:bidi="ar-SA"/>
    </w:rPr>
  </w:style>
  <w:style w:type="paragraph" w:styleId="2">
    <w:name w:val="heading 1"/>
    <w:basedOn w:val="1"/>
    <w:next w:val="1"/>
    <w:link w:val="50"/>
    <w:autoRedefine/>
    <w:qFormat/>
    <w:uiPriority w:val="9"/>
    <w:pPr>
      <w:keepNext/>
      <w:keepLines/>
      <w:spacing w:before="340" w:after="330" w:line="578" w:lineRule="auto"/>
    </w:pPr>
    <w:rPr>
      <w:b/>
      <w:bCs/>
      <w:kern w:val="44"/>
      <w:sz w:val="44"/>
      <w:szCs w:val="44"/>
    </w:rPr>
  </w:style>
  <w:style w:type="paragraph" w:styleId="3">
    <w:name w:val="heading 4"/>
    <w:basedOn w:val="1"/>
    <w:next w:val="1"/>
    <w:semiHidden/>
    <w:unhideWhenUsed/>
    <w:qFormat/>
    <w:uiPriority w:val="0"/>
    <w:pPr>
      <w:spacing w:before="0" w:beforeAutospacing="1" w:after="0" w:afterAutospacing="1"/>
      <w:jc w:val="left"/>
    </w:pPr>
    <w:rPr>
      <w:rFonts w:hint="eastAsia" w:ascii="宋体" w:hAnsi="宋体" w:eastAsia="宋体" w:cs="宋体"/>
      <w:b/>
      <w:bCs/>
      <w:kern w:val="0"/>
      <w:sz w:val="24"/>
      <w:szCs w:val="24"/>
      <w:lang w:val="en-US" w:eastAsia="zh-CN" w:bidi="ar"/>
    </w:rPr>
  </w:style>
  <w:style w:type="character" w:default="1" w:styleId="22">
    <w:name w:val="Default Paragraph Font"/>
    <w:semiHidden/>
    <w:unhideWhenUsed/>
    <w:qFormat/>
    <w:uiPriority w:val="1"/>
  </w:style>
  <w:style w:type="table" w:default="1" w:styleId="21">
    <w:name w:val="Normal Table"/>
    <w:semiHidden/>
    <w:unhideWhenUsed/>
    <w:qFormat/>
    <w:uiPriority w:val="99"/>
    <w:tblPr>
      <w:tblCellMar>
        <w:top w:w="0" w:type="dxa"/>
        <w:left w:w="108" w:type="dxa"/>
        <w:bottom w:w="0" w:type="dxa"/>
        <w:right w:w="108" w:type="dxa"/>
      </w:tblCellMar>
    </w:tblPr>
  </w:style>
  <w:style w:type="paragraph" w:styleId="4">
    <w:name w:val="Normal Indent"/>
    <w:basedOn w:val="1"/>
    <w:next w:val="1"/>
    <w:qFormat/>
    <w:uiPriority w:val="99"/>
    <w:pPr>
      <w:autoSpaceDE w:val="0"/>
      <w:autoSpaceDN w:val="0"/>
      <w:spacing w:line="315" w:lineRule="atLeast"/>
      <w:ind w:firstLine="420"/>
      <w:jc w:val="left"/>
    </w:pPr>
    <w:rPr>
      <w:rFonts w:ascii="楷体_GB2312"/>
      <w:kern w:val="0"/>
      <w:sz w:val="28"/>
    </w:rPr>
  </w:style>
  <w:style w:type="paragraph" w:styleId="5">
    <w:name w:val="caption"/>
    <w:basedOn w:val="1"/>
    <w:next w:val="1"/>
    <w:autoRedefine/>
    <w:qFormat/>
    <w:uiPriority w:val="0"/>
    <w:pPr>
      <w:spacing w:before="152" w:after="160"/>
    </w:pPr>
    <w:rPr>
      <w:rFonts w:ascii="Arial" w:hAnsi="Arial" w:eastAsia="黑体"/>
    </w:rPr>
  </w:style>
  <w:style w:type="paragraph" w:styleId="6">
    <w:name w:val="annotation text"/>
    <w:basedOn w:val="1"/>
    <w:link w:val="44"/>
    <w:autoRedefine/>
    <w:qFormat/>
    <w:uiPriority w:val="0"/>
    <w:pPr>
      <w:jc w:val="left"/>
    </w:pPr>
  </w:style>
  <w:style w:type="paragraph" w:styleId="7">
    <w:name w:val="Body Text"/>
    <w:basedOn w:val="1"/>
    <w:link w:val="43"/>
    <w:qFormat/>
    <w:uiPriority w:val="0"/>
  </w:style>
  <w:style w:type="paragraph" w:styleId="8">
    <w:name w:val="Body Text Indent"/>
    <w:basedOn w:val="1"/>
    <w:next w:val="9"/>
    <w:link w:val="30"/>
    <w:autoRedefine/>
    <w:qFormat/>
    <w:uiPriority w:val="0"/>
    <w:pPr>
      <w:ind w:firstLine="645"/>
    </w:pPr>
    <w:rPr>
      <w:rFonts w:ascii="楷体_GB2312"/>
    </w:rPr>
  </w:style>
  <w:style w:type="paragraph" w:styleId="9">
    <w:name w:val="envelope return"/>
    <w:basedOn w:val="1"/>
    <w:qFormat/>
    <w:uiPriority w:val="0"/>
    <w:pPr>
      <w:widowControl/>
      <w:ind w:left="1080"/>
      <w:jc w:val="left"/>
    </w:pPr>
    <w:rPr>
      <w:rFonts w:ascii="Arial" w:hAnsi="Arial"/>
      <w:spacing w:val="-5"/>
      <w:kern w:val="0"/>
      <w:sz w:val="20"/>
      <w:lang w:eastAsia="en-US"/>
    </w:rPr>
  </w:style>
  <w:style w:type="paragraph" w:styleId="10">
    <w:name w:val="Date"/>
    <w:basedOn w:val="1"/>
    <w:next w:val="1"/>
    <w:link w:val="31"/>
    <w:autoRedefine/>
    <w:qFormat/>
    <w:uiPriority w:val="0"/>
    <w:pPr>
      <w:ind w:left="100" w:leftChars="2500"/>
    </w:pPr>
    <w:rPr>
      <w:sz w:val="28"/>
    </w:rPr>
  </w:style>
  <w:style w:type="paragraph" w:styleId="11">
    <w:name w:val="Body Text Indent 2"/>
    <w:basedOn w:val="1"/>
    <w:link w:val="32"/>
    <w:autoRedefine/>
    <w:qFormat/>
    <w:uiPriority w:val="0"/>
    <w:pPr>
      <w:ind w:firstLine="643" w:firstLineChars="201"/>
    </w:pPr>
    <w:rPr>
      <w:rFonts w:ascii="楷体_GB2312"/>
    </w:rPr>
  </w:style>
  <w:style w:type="paragraph" w:styleId="12">
    <w:name w:val="Balloon Text"/>
    <w:basedOn w:val="1"/>
    <w:link w:val="46"/>
    <w:autoRedefine/>
    <w:qFormat/>
    <w:uiPriority w:val="0"/>
    <w:rPr>
      <w:sz w:val="18"/>
      <w:szCs w:val="18"/>
    </w:rPr>
  </w:style>
  <w:style w:type="paragraph" w:styleId="13">
    <w:name w:val="footer"/>
    <w:basedOn w:val="1"/>
    <w:link w:val="28"/>
    <w:autoRedefine/>
    <w:unhideWhenUsed/>
    <w:qFormat/>
    <w:uiPriority w:val="0"/>
    <w:pPr>
      <w:tabs>
        <w:tab w:val="center" w:pos="4153"/>
        <w:tab w:val="right" w:pos="8306"/>
      </w:tabs>
      <w:jc w:val="left"/>
    </w:pPr>
    <w:rPr>
      <w:sz w:val="18"/>
      <w:szCs w:val="18"/>
    </w:rPr>
  </w:style>
  <w:style w:type="paragraph" w:styleId="14">
    <w:name w:val="header"/>
    <w:basedOn w:val="1"/>
    <w:link w:val="27"/>
    <w:autoRedefine/>
    <w:unhideWhenUsed/>
    <w:qFormat/>
    <w:uiPriority w:val="0"/>
    <w:pPr>
      <w:pBdr>
        <w:bottom w:val="single" w:color="auto" w:sz="6" w:space="1"/>
      </w:pBdr>
      <w:tabs>
        <w:tab w:val="center" w:pos="4153"/>
        <w:tab w:val="right" w:pos="8306"/>
      </w:tabs>
      <w:jc w:val="center"/>
    </w:pPr>
    <w:rPr>
      <w:sz w:val="18"/>
      <w:szCs w:val="18"/>
    </w:rPr>
  </w:style>
  <w:style w:type="paragraph" w:styleId="15">
    <w:name w:val="footnote text"/>
    <w:basedOn w:val="1"/>
    <w:link w:val="29"/>
    <w:autoRedefine/>
    <w:semiHidden/>
    <w:qFormat/>
    <w:uiPriority w:val="0"/>
    <w:pPr>
      <w:jc w:val="left"/>
    </w:pPr>
    <w:rPr>
      <w:sz w:val="18"/>
    </w:rPr>
  </w:style>
  <w:style w:type="paragraph" w:styleId="16">
    <w:name w:val="Body Text Indent 3"/>
    <w:basedOn w:val="1"/>
    <w:link w:val="33"/>
    <w:autoRedefine/>
    <w:qFormat/>
    <w:uiPriority w:val="0"/>
    <w:pPr>
      <w:ind w:firstLine="599" w:firstLineChars="214"/>
    </w:pPr>
    <w:rPr>
      <w:sz w:val="28"/>
    </w:rPr>
  </w:style>
  <w:style w:type="paragraph" w:styleId="17">
    <w:name w:val="Normal (Web)"/>
    <w:basedOn w:val="1"/>
    <w:autoRedefine/>
    <w:qFormat/>
    <w:uiPriority w:val="0"/>
    <w:pPr>
      <w:widowControl/>
      <w:spacing w:before="100" w:beforeAutospacing="1" w:after="100" w:afterAutospacing="1"/>
      <w:jc w:val="left"/>
    </w:pPr>
    <w:rPr>
      <w:color w:val="000000"/>
      <w:kern w:val="0"/>
      <w:sz w:val="30"/>
      <w:szCs w:val="30"/>
    </w:rPr>
  </w:style>
  <w:style w:type="paragraph" w:styleId="18">
    <w:name w:val="annotation subject"/>
    <w:basedOn w:val="6"/>
    <w:next w:val="6"/>
    <w:link w:val="45"/>
    <w:autoRedefine/>
    <w:qFormat/>
    <w:uiPriority w:val="0"/>
    <w:rPr>
      <w:b/>
      <w:bCs/>
    </w:rPr>
  </w:style>
  <w:style w:type="paragraph" w:styleId="19">
    <w:name w:val="Body Text First Indent"/>
    <w:basedOn w:val="7"/>
    <w:link w:val="117"/>
    <w:unhideWhenUsed/>
    <w:qFormat/>
    <w:uiPriority w:val="99"/>
    <w:pPr>
      <w:adjustRightInd/>
      <w:snapToGrid/>
      <w:spacing w:before="0" w:beforeLines="0" w:after="120" w:afterLines="0" w:line="240" w:lineRule="auto"/>
      <w:ind w:firstLine="420" w:firstLineChars="100"/>
      <w:outlineLvl w:val="9"/>
    </w:pPr>
    <w:rPr>
      <w:rFonts w:ascii="Calibri" w:hAnsi="Calibri" w:cs="Times New Roman"/>
      <w:sz w:val="21"/>
      <w:szCs w:val="22"/>
    </w:rPr>
  </w:style>
  <w:style w:type="paragraph" w:styleId="20">
    <w:name w:val="Body Text First Indent 2"/>
    <w:basedOn w:val="8"/>
    <w:next w:val="1"/>
    <w:qFormat/>
    <w:uiPriority w:val="6"/>
    <w:pPr>
      <w:ind w:firstLine="420"/>
      <w:jc w:val="left"/>
    </w:pPr>
    <w:rPr>
      <w:rFonts w:ascii="Calibri" w:hAnsi="Calibri" w:cs="Calibri"/>
      <w:kern w:val="0"/>
    </w:rPr>
  </w:style>
  <w:style w:type="character" w:styleId="23">
    <w:name w:val="page number"/>
    <w:basedOn w:val="22"/>
    <w:autoRedefine/>
    <w:qFormat/>
    <w:uiPriority w:val="0"/>
  </w:style>
  <w:style w:type="character" w:styleId="24">
    <w:name w:val="FollowedHyperlink"/>
    <w:autoRedefine/>
    <w:qFormat/>
    <w:uiPriority w:val="99"/>
    <w:rPr>
      <w:color w:val="800080"/>
      <w:u w:val="single"/>
    </w:rPr>
  </w:style>
  <w:style w:type="character" w:styleId="25">
    <w:name w:val="Hyperlink"/>
    <w:autoRedefine/>
    <w:qFormat/>
    <w:uiPriority w:val="99"/>
    <w:rPr>
      <w:color w:val="0000FF"/>
      <w:u w:val="single"/>
    </w:rPr>
  </w:style>
  <w:style w:type="character" w:styleId="26">
    <w:name w:val="annotation reference"/>
    <w:autoRedefine/>
    <w:qFormat/>
    <w:uiPriority w:val="0"/>
    <w:rPr>
      <w:sz w:val="21"/>
      <w:szCs w:val="21"/>
    </w:rPr>
  </w:style>
  <w:style w:type="character" w:customStyle="1" w:styleId="27">
    <w:name w:val="页眉 字符"/>
    <w:basedOn w:val="22"/>
    <w:link w:val="14"/>
    <w:autoRedefine/>
    <w:qFormat/>
    <w:uiPriority w:val="0"/>
    <w:rPr>
      <w:sz w:val="18"/>
      <w:szCs w:val="18"/>
    </w:rPr>
  </w:style>
  <w:style w:type="character" w:customStyle="1" w:styleId="28">
    <w:name w:val="页脚 字符"/>
    <w:basedOn w:val="22"/>
    <w:link w:val="13"/>
    <w:autoRedefine/>
    <w:qFormat/>
    <w:uiPriority w:val="0"/>
    <w:rPr>
      <w:sz w:val="18"/>
      <w:szCs w:val="18"/>
    </w:rPr>
  </w:style>
  <w:style w:type="character" w:customStyle="1" w:styleId="29">
    <w:name w:val="脚注文本 字符"/>
    <w:basedOn w:val="22"/>
    <w:link w:val="15"/>
    <w:autoRedefine/>
    <w:semiHidden/>
    <w:qFormat/>
    <w:uiPriority w:val="0"/>
    <w:rPr>
      <w:rFonts w:ascii="Times New Roman" w:hAnsi="Times New Roman" w:eastAsia="楷体_GB2312" w:cs="Times New Roman"/>
      <w:sz w:val="18"/>
      <w:szCs w:val="20"/>
    </w:rPr>
  </w:style>
  <w:style w:type="character" w:customStyle="1" w:styleId="30">
    <w:name w:val="正文文本缩进 字符"/>
    <w:basedOn w:val="22"/>
    <w:link w:val="8"/>
    <w:autoRedefine/>
    <w:qFormat/>
    <w:uiPriority w:val="0"/>
    <w:rPr>
      <w:rFonts w:ascii="楷体_GB2312" w:hAnsi="Times New Roman" w:eastAsia="楷体_GB2312" w:cs="Times New Roman"/>
      <w:sz w:val="32"/>
      <w:szCs w:val="20"/>
    </w:rPr>
  </w:style>
  <w:style w:type="character" w:customStyle="1" w:styleId="31">
    <w:name w:val="日期 字符"/>
    <w:basedOn w:val="22"/>
    <w:link w:val="10"/>
    <w:autoRedefine/>
    <w:qFormat/>
    <w:uiPriority w:val="0"/>
    <w:rPr>
      <w:rFonts w:ascii="Times New Roman" w:hAnsi="Times New Roman" w:eastAsia="楷体_GB2312" w:cs="Times New Roman"/>
      <w:sz w:val="28"/>
      <w:szCs w:val="20"/>
    </w:rPr>
  </w:style>
  <w:style w:type="character" w:customStyle="1" w:styleId="32">
    <w:name w:val="正文文本缩进 2 字符"/>
    <w:basedOn w:val="22"/>
    <w:link w:val="11"/>
    <w:autoRedefine/>
    <w:qFormat/>
    <w:uiPriority w:val="0"/>
    <w:rPr>
      <w:rFonts w:ascii="楷体_GB2312" w:hAnsi="Times New Roman" w:eastAsia="楷体_GB2312" w:cs="Times New Roman"/>
      <w:sz w:val="32"/>
      <w:szCs w:val="20"/>
    </w:rPr>
  </w:style>
  <w:style w:type="character" w:customStyle="1" w:styleId="33">
    <w:name w:val="正文文本缩进 3 字符"/>
    <w:basedOn w:val="22"/>
    <w:link w:val="16"/>
    <w:autoRedefine/>
    <w:qFormat/>
    <w:uiPriority w:val="0"/>
    <w:rPr>
      <w:rFonts w:ascii="Times New Roman" w:hAnsi="Times New Roman" w:eastAsia="楷体_GB2312" w:cs="Times New Roman"/>
      <w:sz w:val="28"/>
      <w:szCs w:val="20"/>
    </w:rPr>
  </w:style>
  <w:style w:type="paragraph" w:customStyle="1" w:styleId="34">
    <w:name w:val="font5"/>
    <w:basedOn w:val="1"/>
    <w:autoRedefine/>
    <w:qFormat/>
    <w:uiPriority w:val="0"/>
    <w:pPr>
      <w:widowControl/>
      <w:spacing w:before="100" w:beforeAutospacing="1" w:after="100" w:afterAutospacing="1"/>
      <w:jc w:val="left"/>
    </w:pPr>
    <w:rPr>
      <w:kern w:val="0"/>
    </w:rPr>
  </w:style>
  <w:style w:type="paragraph" w:customStyle="1" w:styleId="35">
    <w:name w:val="font6"/>
    <w:basedOn w:val="1"/>
    <w:autoRedefine/>
    <w:qFormat/>
    <w:uiPriority w:val="0"/>
    <w:pPr>
      <w:widowControl/>
      <w:spacing w:before="100" w:beforeAutospacing="1" w:after="100" w:afterAutospacing="1"/>
      <w:jc w:val="left"/>
    </w:pPr>
    <w:rPr>
      <w:rFonts w:hint="eastAsia"/>
      <w:kern w:val="0"/>
      <w:sz w:val="18"/>
      <w:szCs w:val="18"/>
    </w:rPr>
  </w:style>
  <w:style w:type="paragraph" w:customStyle="1" w:styleId="36">
    <w:name w:val="font7"/>
    <w:basedOn w:val="1"/>
    <w:autoRedefine/>
    <w:qFormat/>
    <w:uiPriority w:val="0"/>
    <w:pPr>
      <w:widowControl/>
      <w:spacing w:before="100" w:beforeAutospacing="1" w:after="100" w:afterAutospacing="1"/>
      <w:jc w:val="left"/>
    </w:pPr>
    <w:rPr>
      <w:rFonts w:hint="eastAsia" w:ascii="楷体_GB2312"/>
      <w:kern w:val="0"/>
    </w:rPr>
  </w:style>
  <w:style w:type="paragraph" w:customStyle="1" w:styleId="37">
    <w:name w:val="xl31"/>
    <w:basedOn w:val="1"/>
    <w:autoRedefine/>
    <w:qFormat/>
    <w:uiPriority w:val="0"/>
    <w:pPr>
      <w:widowControl/>
      <w:spacing w:before="100" w:beforeAutospacing="1" w:after="100" w:afterAutospacing="1"/>
      <w:jc w:val="center"/>
      <w:textAlignment w:val="center"/>
    </w:pPr>
    <w:rPr>
      <w:rFonts w:hint="eastAsia" w:ascii="楷体_GB2312"/>
      <w:kern w:val="0"/>
    </w:rPr>
  </w:style>
  <w:style w:type="paragraph" w:customStyle="1" w:styleId="38">
    <w:name w:val="xl32"/>
    <w:basedOn w:val="1"/>
    <w:autoRedefine/>
    <w:qFormat/>
    <w:uiPriority w:val="0"/>
    <w:pPr>
      <w:widowControl/>
      <w:pBdr>
        <w:top w:val="single" w:color="auto" w:sz="4" w:space="0"/>
        <w:left w:val="single" w:color="auto" w:sz="4" w:space="0"/>
        <w:bottom w:val="single" w:color="auto" w:sz="4" w:space="0"/>
      </w:pBdr>
      <w:spacing w:before="100" w:beforeAutospacing="1" w:after="100" w:afterAutospacing="1"/>
      <w:jc w:val="center"/>
    </w:pPr>
    <w:rPr>
      <w:rFonts w:hint="eastAsia" w:ascii="楷体_GB2312"/>
      <w:kern w:val="0"/>
    </w:rPr>
  </w:style>
  <w:style w:type="paragraph" w:customStyle="1" w:styleId="39">
    <w:name w:val="xl33"/>
    <w:basedOn w:val="1"/>
    <w:autoRedefine/>
    <w:qFormat/>
    <w:uiPriority w:val="0"/>
    <w:pPr>
      <w:widowControl/>
      <w:pBdr>
        <w:top w:val="single" w:color="auto" w:sz="4" w:space="0"/>
        <w:bottom w:val="single" w:color="auto" w:sz="4" w:space="0"/>
      </w:pBdr>
      <w:spacing w:before="100" w:beforeAutospacing="1" w:after="100" w:afterAutospacing="1"/>
      <w:jc w:val="center"/>
    </w:pPr>
    <w:rPr>
      <w:rFonts w:hint="eastAsia" w:ascii="楷体_GB2312"/>
      <w:kern w:val="0"/>
    </w:rPr>
  </w:style>
  <w:style w:type="paragraph" w:customStyle="1" w:styleId="40">
    <w:name w:val="xl34"/>
    <w:basedOn w:val="1"/>
    <w:autoRedefine/>
    <w:qFormat/>
    <w:uiPriority w:val="0"/>
    <w:pPr>
      <w:widowControl/>
      <w:pBdr>
        <w:top w:val="single" w:color="auto" w:sz="4" w:space="0"/>
        <w:bottom w:val="single" w:color="auto" w:sz="4" w:space="0"/>
        <w:right w:val="single" w:color="auto" w:sz="4" w:space="0"/>
      </w:pBdr>
      <w:spacing w:before="100" w:beforeAutospacing="1" w:after="100" w:afterAutospacing="1"/>
      <w:jc w:val="center"/>
    </w:pPr>
    <w:rPr>
      <w:rFonts w:hint="eastAsia" w:ascii="楷体_GB2312"/>
      <w:kern w:val="0"/>
    </w:rPr>
  </w:style>
  <w:style w:type="paragraph" w:customStyle="1" w:styleId="41">
    <w:name w:val="xl35"/>
    <w:basedOn w:val="1"/>
    <w:autoRedefine/>
    <w:qFormat/>
    <w:uiPriority w:val="0"/>
    <w:pPr>
      <w:widowControl/>
      <w:pBdr>
        <w:top w:val="single" w:color="auto" w:sz="4" w:space="0"/>
        <w:left w:val="single" w:color="auto" w:sz="4" w:space="0"/>
        <w:bottom w:val="single" w:color="auto" w:sz="4" w:space="0"/>
      </w:pBdr>
      <w:spacing w:before="100" w:beforeAutospacing="1" w:after="100" w:afterAutospacing="1"/>
      <w:jc w:val="center"/>
      <w:textAlignment w:val="center"/>
    </w:pPr>
    <w:rPr>
      <w:rFonts w:hint="eastAsia" w:ascii="楷体_GB2312"/>
      <w:kern w:val="0"/>
    </w:rPr>
  </w:style>
  <w:style w:type="paragraph" w:customStyle="1" w:styleId="42">
    <w:name w:val="xl36"/>
    <w:basedOn w:val="1"/>
    <w:autoRedefine/>
    <w:qFormat/>
    <w:uiPriority w:val="0"/>
    <w:pPr>
      <w:widowControl/>
      <w:pBdr>
        <w:top w:val="single" w:color="auto" w:sz="4" w:space="0"/>
        <w:bottom w:val="single" w:color="auto" w:sz="4" w:space="0"/>
        <w:right w:val="single" w:color="auto" w:sz="4" w:space="0"/>
      </w:pBdr>
      <w:spacing w:before="100" w:beforeAutospacing="1" w:after="100" w:afterAutospacing="1"/>
      <w:jc w:val="center"/>
      <w:textAlignment w:val="center"/>
    </w:pPr>
    <w:rPr>
      <w:rFonts w:hint="eastAsia" w:ascii="楷体_GB2312"/>
      <w:kern w:val="0"/>
    </w:rPr>
  </w:style>
  <w:style w:type="character" w:customStyle="1" w:styleId="43">
    <w:name w:val="正文文本 字符"/>
    <w:basedOn w:val="22"/>
    <w:link w:val="7"/>
    <w:autoRedefine/>
    <w:qFormat/>
    <w:uiPriority w:val="0"/>
    <w:rPr>
      <w:rFonts w:ascii="Times New Roman" w:hAnsi="Times New Roman" w:eastAsia="楷体_GB2312" w:cs="Times New Roman"/>
      <w:sz w:val="24"/>
      <w:szCs w:val="24"/>
    </w:rPr>
  </w:style>
  <w:style w:type="character" w:customStyle="1" w:styleId="44">
    <w:name w:val="批注文字 字符"/>
    <w:basedOn w:val="22"/>
    <w:link w:val="6"/>
    <w:autoRedefine/>
    <w:qFormat/>
    <w:uiPriority w:val="0"/>
    <w:rPr>
      <w:rFonts w:ascii="Times New Roman" w:hAnsi="Times New Roman" w:eastAsia="楷体_GB2312" w:cs="Times New Roman"/>
      <w:sz w:val="32"/>
      <w:szCs w:val="20"/>
    </w:rPr>
  </w:style>
  <w:style w:type="character" w:customStyle="1" w:styleId="45">
    <w:name w:val="批注主题 字符"/>
    <w:basedOn w:val="44"/>
    <w:link w:val="18"/>
    <w:autoRedefine/>
    <w:qFormat/>
    <w:uiPriority w:val="0"/>
    <w:rPr>
      <w:rFonts w:ascii="Times New Roman" w:hAnsi="Times New Roman" w:eastAsia="楷体_GB2312" w:cs="Times New Roman"/>
      <w:b/>
      <w:bCs/>
      <w:sz w:val="32"/>
      <w:szCs w:val="20"/>
    </w:rPr>
  </w:style>
  <w:style w:type="character" w:customStyle="1" w:styleId="46">
    <w:name w:val="批注框文本 字符"/>
    <w:basedOn w:val="22"/>
    <w:link w:val="12"/>
    <w:autoRedefine/>
    <w:qFormat/>
    <w:uiPriority w:val="0"/>
    <w:rPr>
      <w:rFonts w:ascii="Times New Roman" w:hAnsi="Times New Roman" w:eastAsia="楷体_GB2312" w:cs="Times New Roman"/>
      <w:sz w:val="18"/>
      <w:szCs w:val="18"/>
    </w:rPr>
  </w:style>
  <w:style w:type="paragraph" w:customStyle="1" w:styleId="47">
    <w:name w:val="Default"/>
    <w:autoRedefine/>
    <w:qFormat/>
    <w:uiPriority w:val="0"/>
    <w:pPr>
      <w:widowControl w:val="0"/>
      <w:autoSpaceDE w:val="0"/>
      <w:autoSpaceDN w:val="0"/>
      <w:adjustRightInd w:val="0"/>
    </w:pPr>
    <w:rPr>
      <w:rFonts w:ascii="Times New Roman" w:hAnsi="Times New Roman" w:eastAsia="宋体" w:cs="Times New Roman"/>
      <w:color w:val="000000"/>
      <w:sz w:val="24"/>
      <w:szCs w:val="24"/>
      <w:lang w:val="en-US" w:eastAsia="zh-CN" w:bidi="ar-SA"/>
    </w:rPr>
  </w:style>
  <w:style w:type="paragraph" w:styleId="48">
    <w:name w:val="List Paragraph"/>
    <w:basedOn w:val="1"/>
    <w:autoRedefine/>
    <w:qFormat/>
    <w:uiPriority w:val="34"/>
    <w:pPr>
      <w:numPr>
        <w:ilvl w:val="0"/>
        <w:numId w:val="1"/>
      </w:numPr>
      <w:ind w:firstLine="0" w:firstLineChars="0"/>
    </w:pPr>
  </w:style>
  <w:style w:type="paragraph" w:styleId="49">
    <w:name w:val="No Spacing"/>
    <w:qFormat/>
    <w:uiPriority w:val="1"/>
    <w:pPr>
      <w:widowControl w:val="0"/>
      <w:jc w:val="both"/>
    </w:pPr>
    <w:rPr>
      <w:rFonts w:ascii="Times New Roman" w:hAnsi="Times New Roman" w:eastAsia="楷体_GB2312" w:cs="Times New Roman"/>
      <w:kern w:val="2"/>
      <w:sz w:val="32"/>
      <w:lang w:val="en-US" w:eastAsia="zh-CN" w:bidi="ar-SA"/>
    </w:rPr>
  </w:style>
  <w:style w:type="character" w:customStyle="1" w:styleId="50">
    <w:name w:val="标题 1 字符"/>
    <w:basedOn w:val="22"/>
    <w:link w:val="2"/>
    <w:autoRedefine/>
    <w:qFormat/>
    <w:uiPriority w:val="9"/>
    <w:rPr>
      <w:rFonts w:ascii="Times New Roman" w:hAnsi="Times New Roman" w:eastAsia="楷体_GB2312" w:cs="Times New Roman"/>
      <w:b/>
      <w:bCs/>
      <w:kern w:val="44"/>
      <w:sz w:val="44"/>
      <w:szCs w:val="44"/>
    </w:rPr>
  </w:style>
  <w:style w:type="paragraph" w:customStyle="1" w:styleId="51">
    <w:name w:val="msonormal"/>
    <w:basedOn w:val="1"/>
    <w:qFormat/>
    <w:uiPriority w:val="0"/>
    <w:pPr>
      <w:widowControl/>
      <w:spacing w:before="100" w:beforeAutospacing="1" w:after="100" w:afterAutospacing="1"/>
      <w:jc w:val="left"/>
    </w:pPr>
    <w:rPr>
      <w:rFonts w:cs="宋体"/>
      <w:kern w:val="0"/>
    </w:rPr>
  </w:style>
  <w:style w:type="paragraph" w:customStyle="1" w:styleId="52">
    <w:name w:val="xl74"/>
    <w:basedOn w:val="1"/>
    <w:autoRedefine/>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center"/>
    </w:pPr>
    <w:rPr>
      <w:rFonts w:cs="宋体"/>
      <w:kern w:val="0"/>
      <w:sz w:val="20"/>
    </w:rPr>
  </w:style>
  <w:style w:type="paragraph" w:customStyle="1" w:styleId="53">
    <w:name w:val="xl75"/>
    <w:basedOn w:val="1"/>
    <w:autoRedefine/>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center"/>
    </w:pPr>
    <w:rPr>
      <w:rFonts w:cs="宋体"/>
      <w:kern w:val="0"/>
      <w:sz w:val="20"/>
    </w:rPr>
  </w:style>
  <w:style w:type="paragraph" w:customStyle="1" w:styleId="54">
    <w:name w:val="xl76"/>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cs="宋体"/>
      <w:kern w:val="0"/>
      <w:sz w:val="20"/>
    </w:rPr>
  </w:style>
  <w:style w:type="paragraph" w:customStyle="1" w:styleId="55">
    <w:name w:val="xl77"/>
    <w:basedOn w:val="1"/>
    <w:autoRedefine/>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center"/>
    </w:pPr>
    <w:rPr>
      <w:rFonts w:cs="宋体"/>
      <w:color w:val="000000"/>
      <w:kern w:val="0"/>
      <w:sz w:val="20"/>
    </w:rPr>
  </w:style>
  <w:style w:type="paragraph" w:customStyle="1" w:styleId="56">
    <w:name w:val="xl78"/>
    <w:basedOn w:val="1"/>
    <w:autoRedefine/>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center"/>
    </w:pPr>
    <w:rPr>
      <w:rFonts w:cs="宋体"/>
      <w:kern w:val="0"/>
      <w:sz w:val="20"/>
    </w:rPr>
  </w:style>
  <w:style w:type="paragraph" w:customStyle="1" w:styleId="57">
    <w:name w:val="xl79"/>
    <w:basedOn w:val="1"/>
    <w:autoRedefine/>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center"/>
    </w:pPr>
    <w:rPr>
      <w:rFonts w:cs="宋体"/>
      <w:kern w:val="0"/>
      <w:sz w:val="20"/>
    </w:rPr>
  </w:style>
  <w:style w:type="paragraph" w:customStyle="1" w:styleId="58">
    <w:name w:val="xl80"/>
    <w:basedOn w:val="1"/>
    <w:autoRedefine/>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center"/>
    </w:pPr>
    <w:rPr>
      <w:rFonts w:cs="宋体"/>
      <w:kern w:val="0"/>
      <w:sz w:val="20"/>
    </w:rPr>
  </w:style>
  <w:style w:type="paragraph" w:customStyle="1" w:styleId="59">
    <w:name w:val="xl81"/>
    <w:basedOn w:val="1"/>
    <w:autoRedefine/>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center"/>
    </w:pPr>
    <w:rPr>
      <w:rFonts w:cs="宋体"/>
      <w:kern w:val="0"/>
      <w:sz w:val="20"/>
    </w:rPr>
  </w:style>
  <w:style w:type="paragraph" w:customStyle="1" w:styleId="60">
    <w:name w:val="xl82"/>
    <w:basedOn w:val="1"/>
    <w:autoRedefine/>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center"/>
    </w:pPr>
    <w:rPr>
      <w:rFonts w:cs="宋体"/>
      <w:color w:val="FF0000"/>
      <w:kern w:val="0"/>
      <w:sz w:val="20"/>
    </w:rPr>
  </w:style>
  <w:style w:type="paragraph" w:customStyle="1" w:styleId="61">
    <w:name w:val="xl83"/>
    <w:basedOn w:val="1"/>
    <w:autoRedefine/>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center"/>
    </w:pPr>
    <w:rPr>
      <w:rFonts w:cs="宋体"/>
      <w:color w:val="0D0D0D"/>
      <w:kern w:val="0"/>
      <w:sz w:val="20"/>
    </w:rPr>
  </w:style>
  <w:style w:type="paragraph" w:customStyle="1" w:styleId="62">
    <w:name w:val="xl84"/>
    <w:basedOn w:val="1"/>
    <w:autoRedefine/>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center"/>
    </w:pPr>
    <w:rPr>
      <w:rFonts w:cs="宋体"/>
      <w:b/>
      <w:bCs/>
      <w:kern w:val="0"/>
      <w:sz w:val="20"/>
    </w:rPr>
  </w:style>
  <w:style w:type="paragraph" w:customStyle="1" w:styleId="63">
    <w:name w:val="xl85"/>
    <w:basedOn w:val="1"/>
    <w:autoRedefine/>
    <w:qFormat/>
    <w:uiPriority w:val="0"/>
    <w:pPr>
      <w:widowControl/>
      <w:pBdr>
        <w:top w:val="single" w:color="auto" w:sz="4" w:space="0"/>
        <w:left w:val="single" w:color="auto" w:sz="4" w:space="0"/>
        <w:bottom w:val="single" w:color="auto" w:sz="4" w:space="0"/>
        <w:right w:val="single" w:color="auto" w:sz="4" w:space="0"/>
      </w:pBdr>
      <w:shd w:val="clear" w:color="000000" w:fill="F2F2F2"/>
      <w:spacing w:before="100" w:beforeAutospacing="1" w:after="100" w:afterAutospacing="1"/>
      <w:jc w:val="center"/>
    </w:pPr>
    <w:rPr>
      <w:rFonts w:cs="宋体"/>
      <w:kern w:val="0"/>
      <w:sz w:val="20"/>
    </w:rPr>
  </w:style>
  <w:style w:type="paragraph" w:customStyle="1" w:styleId="64">
    <w:name w:val="xl86"/>
    <w:basedOn w:val="1"/>
    <w:autoRedefine/>
    <w:qFormat/>
    <w:uiPriority w:val="0"/>
    <w:pPr>
      <w:widowControl/>
      <w:spacing w:before="100" w:beforeAutospacing="1" w:after="100" w:afterAutospacing="1"/>
      <w:jc w:val="center"/>
    </w:pPr>
    <w:rPr>
      <w:rFonts w:cs="宋体"/>
      <w:kern w:val="0"/>
    </w:rPr>
  </w:style>
  <w:style w:type="paragraph" w:customStyle="1" w:styleId="65">
    <w:name w:val="xl87"/>
    <w:basedOn w:val="1"/>
    <w:autoRedefine/>
    <w:qFormat/>
    <w:uiPriority w:val="0"/>
    <w:pPr>
      <w:widowControl/>
      <w:shd w:val="clear" w:color="000000" w:fill="FFFFFF"/>
      <w:spacing w:before="100" w:beforeAutospacing="1" w:after="100" w:afterAutospacing="1"/>
      <w:jc w:val="center"/>
    </w:pPr>
    <w:rPr>
      <w:rFonts w:cs="宋体"/>
      <w:kern w:val="0"/>
    </w:rPr>
  </w:style>
  <w:style w:type="paragraph" w:customStyle="1" w:styleId="66">
    <w:name w:val="xl88"/>
    <w:basedOn w:val="1"/>
    <w:autoRedefine/>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center"/>
    </w:pPr>
    <w:rPr>
      <w:rFonts w:cs="宋体"/>
      <w:color w:val="000000"/>
      <w:kern w:val="0"/>
      <w:sz w:val="20"/>
    </w:rPr>
  </w:style>
  <w:style w:type="paragraph" w:customStyle="1" w:styleId="67">
    <w:name w:val="xl89"/>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cs="宋体"/>
      <w:kern w:val="0"/>
      <w:sz w:val="20"/>
    </w:rPr>
  </w:style>
  <w:style w:type="paragraph" w:customStyle="1" w:styleId="68">
    <w:name w:val="xl90"/>
    <w:basedOn w:val="1"/>
    <w:autoRedefine/>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center"/>
    </w:pPr>
    <w:rPr>
      <w:rFonts w:cs="宋体"/>
      <w:b/>
      <w:bCs/>
      <w:kern w:val="0"/>
      <w:sz w:val="20"/>
    </w:rPr>
  </w:style>
  <w:style w:type="paragraph" w:customStyle="1" w:styleId="69">
    <w:name w:val="xl91"/>
    <w:basedOn w:val="1"/>
    <w:autoRedefine/>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center"/>
    </w:pPr>
    <w:rPr>
      <w:rFonts w:cs="宋体"/>
      <w:b/>
      <w:bCs/>
      <w:kern w:val="0"/>
      <w:sz w:val="20"/>
    </w:rPr>
  </w:style>
  <w:style w:type="paragraph" w:customStyle="1" w:styleId="70">
    <w:name w:val="xl92"/>
    <w:basedOn w:val="1"/>
    <w:autoRedefine/>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center"/>
    </w:pPr>
    <w:rPr>
      <w:rFonts w:cs="宋体"/>
      <w:kern w:val="0"/>
      <w:sz w:val="20"/>
    </w:rPr>
  </w:style>
  <w:style w:type="paragraph" w:customStyle="1" w:styleId="71">
    <w:name w:val="xl93"/>
    <w:basedOn w:val="1"/>
    <w:autoRedefine/>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center"/>
    </w:pPr>
    <w:rPr>
      <w:rFonts w:cs="宋体"/>
      <w:kern w:val="0"/>
      <w:sz w:val="20"/>
    </w:rPr>
  </w:style>
  <w:style w:type="paragraph" w:customStyle="1" w:styleId="72">
    <w:name w:val="xl94"/>
    <w:basedOn w:val="1"/>
    <w:autoRedefine/>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center"/>
    </w:pPr>
    <w:rPr>
      <w:rFonts w:cs="宋体"/>
      <w:kern w:val="0"/>
      <w:sz w:val="20"/>
    </w:rPr>
  </w:style>
  <w:style w:type="paragraph" w:customStyle="1" w:styleId="73">
    <w:name w:val="xl95"/>
    <w:basedOn w:val="1"/>
    <w:autoRedefine/>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center"/>
    </w:pPr>
    <w:rPr>
      <w:rFonts w:cs="宋体"/>
      <w:kern w:val="0"/>
      <w:sz w:val="20"/>
    </w:rPr>
  </w:style>
  <w:style w:type="paragraph" w:customStyle="1" w:styleId="74">
    <w:name w:val="xl96"/>
    <w:basedOn w:val="1"/>
    <w:autoRedefine/>
    <w:qFormat/>
    <w:uiPriority w:val="0"/>
    <w:pPr>
      <w:widowControl/>
      <w:pBdr>
        <w:top w:val="single" w:color="auto" w:sz="4" w:space="0"/>
        <w:left w:val="single" w:color="auto" w:sz="4" w:space="0"/>
        <w:bottom w:val="single" w:color="auto" w:sz="4" w:space="0"/>
        <w:right w:val="single" w:color="auto" w:sz="4" w:space="0"/>
      </w:pBdr>
      <w:shd w:val="clear" w:color="000000" w:fill="F2F2F2"/>
      <w:spacing w:before="100" w:beforeAutospacing="1" w:after="100" w:afterAutospacing="1"/>
      <w:jc w:val="center"/>
    </w:pPr>
    <w:rPr>
      <w:rFonts w:cs="宋体"/>
      <w:kern w:val="0"/>
      <w:sz w:val="20"/>
    </w:rPr>
  </w:style>
  <w:style w:type="paragraph" w:customStyle="1" w:styleId="75">
    <w:name w:val="xl97"/>
    <w:basedOn w:val="1"/>
    <w:autoRedefine/>
    <w:qFormat/>
    <w:uiPriority w:val="0"/>
    <w:pPr>
      <w:widowControl/>
      <w:pBdr>
        <w:top w:val="single" w:color="auto" w:sz="4" w:space="0"/>
        <w:left w:val="single" w:color="auto" w:sz="4" w:space="0"/>
        <w:bottom w:val="single" w:color="auto" w:sz="4" w:space="0"/>
        <w:right w:val="single" w:color="auto" w:sz="4" w:space="0"/>
      </w:pBdr>
      <w:shd w:val="clear" w:color="000000" w:fill="F2F2F2"/>
      <w:spacing w:before="100" w:beforeAutospacing="1" w:after="100" w:afterAutospacing="1"/>
      <w:jc w:val="center"/>
    </w:pPr>
    <w:rPr>
      <w:rFonts w:cs="宋体"/>
      <w:kern w:val="0"/>
      <w:sz w:val="20"/>
    </w:rPr>
  </w:style>
  <w:style w:type="paragraph" w:customStyle="1" w:styleId="76">
    <w:name w:val="xl98"/>
    <w:basedOn w:val="1"/>
    <w:autoRedefine/>
    <w:qFormat/>
    <w:uiPriority w:val="0"/>
    <w:pPr>
      <w:widowControl/>
      <w:pBdr>
        <w:top w:val="single" w:color="auto" w:sz="4" w:space="0"/>
        <w:left w:val="single" w:color="auto" w:sz="4" w:space="0"/>
        <w:bottom w:val="single" w:color="auto" w:sz="4" w:space="0"/>
        <w:right w:val="single" w:color="auto" w:sz="4" w:space="0"/>
      </w:pBdr>
      <w:shd w:val="clear" w:color="000000" w:fill="FFC000"/>
      <w:spacing w:before="100" w:beforeAutospacing="1" w:after="100" w:afterAutospacing="1"/>
      <w:jc w:val="center"/>
    </w:pPr>
    <w:rPr>
      <w:rFonts w:cs="宋体"/>
      <w:kern w:val="0"/>
      <w:sz w:val="20"/>
    </w:rPr>
  </w:style>
  <w:style w:type="paragraph" w:customStyle="1" w:styleId="77">
    <w:name w:val="xl99"/>
    <w:basedOn w:val="1"/>
    <w:autoRedefine/>
    <w:qFormat/>
    <w:uiPriority w:val="0"/>
    <w:pPr>
      <w:widowControl/>
      <w:pBdr>
        <w:top w:val="single" w:color="auto" w:sz="4" w:space="0"/>
        <w:left w:val="single" w:color="auto" w:sz="4" w:space="0"/>
        <w:bottom w:val="single" w:color="auto" w:sz="4" w:space="0"/>
        <w:right w:val="single" w:color="auto" w:sz="4" w:space="0"/>
      </w:pBdr>
      <w:shd w:val="clear" w:color="000000" w:fill="FFC000"/>
      <w:spacing w:before="100" w:beforeAutospacing="1" w:after="100" w:afterAutospacing="1"/>
      <w:jc w:val="center"/>
    </w:pPr>
    <w:rPr>
      <w:rFonts w:cs="宋体"/>
      <w:kern w:val="0"/>
      <w:sz w:val="20"/>
    </w:rPr>
  </w:style>
  <w:style w:type="paragraph" w:customStyle="1" w:styleId="78">
    <w:name w:val="xl100"/>
    <w:basedOn w:val="1"/>
    <w:autoRedefine/>
    <w:qFormat/>
    <w:uiPriority w:val="0"/>
    <w:pPr>
      <w:widowControl/>
      <w:spacing w:before="100" w:beforeAutospacing="1" w:after="100" w:afterAutospacing="1"/>
      <w:jc w:val="center"/>
    </w:pPr>
    <w:rPr>
      <w:rFonts w:cs="宋体"/>
      <w:kern w:val="0"/>
      <w:sz w:val="18"/>
      <w:szCs w:val="18"/>
    </w:rPr>
  </w:style>
  <w:style w:type="paragraph" w:customStyle="1" w:styleId="79">
    <w:name w:val="xl101"/>
    <w:basedOn w:val="1"/>
    <w:autoRedefine/>
    <w:qFormat/>
    <w:uiPriority w:val="0"/>
    <w:pPr>
      <w:widowControl/>
      <w:shd w:val="clear" w:color="000000" w:fill="FFFFFF"/>
      <w:spacing w:before="100" w:beforeAutospacing="1" w:after="100" w:afterAutospacing="1"/>
      <w:jc w:val="center"/>
    </w:pPr>
    <w:rPr>
      <w:rFonts w:cs="宋体"/>
      <w:color w:val="000000"/>
      <w:kern w:val="0"/>
    </w:rPr>
  </w:style>
  <w:style w:type="paragraph" w:customStyle="1" w:styleId="80">
    <w:name w:val="xl102"/>
    <w:basedOn w:val="1"/>
    <w:autoRedefine/>
    <w:qFormat/>
    <w:uiPriority w:val="0"/>
    <w:pPr>
      <w:widowControl/>
      <w:shd w:val="clear" w:color="000000" w:fill="FFFFFF"/>
      <w:spacing w:before="100" w:beforeAutospacing="1" w:after="100" w:afterAutospacing="1"/>
      <w:jc w:val="center"/>
    </w:pPr>
    <w:rPr>
      <w:rFonts w:cs="宋体"/>
      <w:color w:val="000000"/>
      <w:kern w:val="0"/>
      <w:sz w:val="18"/>
      <w:szCs w:val="18"/>
    </w:rPr>
  </w:style>
  <w:style w:type="paragraph" w:customStyle="1" w:styleId="81">
    <w:name w:val="xl103"/>
    <w:basedOn w:val="1"/>
    <w:autoRedefine/>
    <w:qFormat/>
    <w:uiPriority w:val="0"/>
    <w:pPr>
      <w:widowControl/>
      <w:shd w:val="clear" w:color="000000" w:fill="FFFFFF"/>
      <w:spacing w:before="100" w:beforeAutospacing="1" w:after="100" w:afterAutospacing="1"/>
      <w:jc w:val="center"/>
    </w:pPr>
    <w:rPr>
      <w:rFonts w:cs="宋体"/>
      <w:b/>
      <w:bCs/>
      <w:color w:val="000000"/>
      <w:kern w:val="0"/>
      <w:sz w:val="18"/>
      <w:szCs w:val="18"/>
    </w:rPr>
  </w:style>
  <w:style w:type="paragraph" w:customStyle="1" w:styleId="82">
    <w:name w:val="xl104"/>
    <w:basedOn w:val="1"/>
    <w:autoRedefine/>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center"/>
    </w:pPr>
    <w:rPr>
      <w:rFonts w:cs="宋体"/>
      <w:color w:val="FF0000"/>
      <w:kern w:val="0"/>
      <w:sz w:val="20"/>
    </w:rPr>
  </w:style>
  <w:style w:type="paragraph" w:customStyle="1" w:styleId="83">
    <w:name w:val="xl105"/>
    <w:basedOn w:val="1"/>
    <w:autoRedefine/>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center"/>
    </w:pPr>
    <w:rPr>
      <w:rFonts w:cs="宋体"/>
      <w:color w:val="FF0000"/>
      <w:kern w:val="0"/>
      <w:sz w:val="20"/>
    </w:rPr>
  </w:style>
  <w:style w:type="paragraph" w:customStyle="1" w:styleId="84">
    <w:name w:val="xl106"/>
    <w:basedOn w:val="1"/>
    <w:autoRedefine/>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center"/>
    </w:pPr>
    <w:rPr>
      <w:rFonts w:cs="宋体"/>
      <w:kern w:val="0"/>
      <w:sz w:val="20"/>
    </w:rPr>
  </w:style>
  <w:style w:type="paragraph" w:customStyle="1" w:styleId="85">
    <w:name w:val="xl107"/>
    <w:basedOn w:val="1"/>
    <w:autoRedefine/>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center"/>
    </w:pPr>
    <w:rPr>
      <w:rFonts w:cs="宋体"/>
      <w:kern w:val="0"/>
      <w:sz w:val="20"/>
    </w:rPr>
  </w:style>
  <w:style w:type="paragraph" w:customStyle="1" w:styleId="86">
    <w:name w:val="xl108"/>
    <w:basedOn w:val="1"/>
    <w:autoRedefine/>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center"/>
    </w:pPr>
    <w:rPr>
      <w:rFonts w:cs="宋体"/>
      <w:b/>
      <w:bCs/>
      <w:kern w:val="0"/>
      <w:sz w:val="20"/>
    </w:rPr>
  </w:style>
  <w:style w:type="paragraph" w:customStyle="1" w:styleId="87">
    <w:name w:val="xl109"/>
    <w:basedOn w:val="1"/>
    <w:autoRedefine/>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center"/>
    </w:pPr>
    <w:rPr>
      <w:rFonts w:cs="宋体"/>
      <w:b/>
      <w:bCs/>
      <w:kern w:val="0"/>
      <w:sz w:val="20"/>
    </w:rPr>
  </w:style>
  <w:style w:type="paragraph" w:customStyle="1" w:styleId="88">
    <w:name w:val="xl110"/>
    <w:basedOn w:val="1"/>
    <w:autoRedefine/>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center"/>
    </w:pPr>
    <w:rPr>
      <w:rFonts w:cs="宋体"/>
      <w:kern w:val="0"/>
      <w:sz w:val="20"/>
    </w:rPr>
  </w:style>
  <w:style w:type="paragraph" w:customStyle="1" w:styleId="89">
    <w:name w:val="xl111"/>
    <w:basedOn w:val="1"/>
    <w:autoRedefine/>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center"/>
    </w:pPr>
    <w:rPr>
      <w:rFonts w:cs="宋体"/>
      <w:kern w:val="0"/>
      <w:sz w:val="20"/>
    </w:rPr>
  </w:style>
  <w:style w:type="paragraph" w:customStyle="1" w:styleId="90">
    <w:name w:val="xl112"/>
    <w:basedOn w:val="1"/>
    <w:autoRedefine/>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center"/>
    </w:pPr>
    <w:rPr>
      <w:rFonts w:cs="宋体"/>
      <w:kern w:val="0"/>
      <w:sz w:val="20"/>
    </w:rPr>
  </w:style>
  <w:style w:type="paragraph" w:customStyle="1" w:styleId="91">
    <w:name w:val="xl113"/>
    <w:basedOn w:val="1"/>
    <w:autoRedefine/>
    <w:qFormat/>
    <w:uiPriority w:val="0"/>
    <w:pPr>
      <w:widowControl/>
      <w:pBdr>
        <w:top w:val="single" w:color="auto" w:sz="4" w:space="0"/>
        <w:left w:val="single" w:color="auto" w:sz="4" w:space="0"/>
        <w:bottom w:val="single" w:color="auto" w:sz="4" w:space="0"/>
        <w:right w:val="single" w:color="auto" w:sz="4" w:space="0"/>
      </w:pBdr>
      <w:shd w:val="clear" w:color="000000" w:fill="F2F2F2"/>
      <w:spacing w:before="100" w:beforeAutospacing="1" w:after="100" w:afterAutospacing="1"/>
      <w:jc w:val="center"/>
    </w:pPr>
    <w:rPr>
      <w:rFonts w:cs="宋体"/>
      <w:kern w:val="0"/>
      <w:sz w:val="20"/>
    </w:rPr>
  </w:style>
  <w:style w:type="paragraph" w:customStyle="1" w:styleId="92">
    <w:name w:val="xl114"/>
    <w:basedOn w:val="1"/>
    <w:autoRedefine/>
    <w:qFormat/>
    <w:uiPriority w:val="0"/>
    <w:pPr>
      <w:widowControl/>
      <w:pBdr>
        <w:top w:val="single" w:color="auto" w:sz="4" w:space="0"/>
        <w:left w:val="single" w:color="auto" w:sz="4" w:space="0"/>
        <w:bottom w:val="single" w:color="auto" w:sz="4" w:space="0"/>
        <w:right w:val="single" w:color="auto" w:sz="4" w:space="0"/>
      </w:pBdr>
      <w:shd w:val="clear" w:color="000000" w:fill="F2F2F2"/>
      <w:spacing w:before="100" w:beforeAutospacing="1" w:after="100" w:afterAutospacing="1"/>
      <w:jc w:val="center"/>
    </w:pPr>
    <w:rPr>
      <w:rFonts w:cs="宋体"/>
      <w:b/>
      <w:bCs/>
      <w:kern w:val="0"/>
      <w:sz w:val="20"/>
    </w:rPr>
  </w:style>
  <w:style w:type="paragraph" w:customStyle="1" w:styleId="93">
    <w:name w:val="xl115"/>
    <w:basedOn w:val="1"/>
    <w:autoRedefine/>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center"/>
    </w:pPr>
    <w:rPr>
      <w:rFonts w:cs="宋体"/>
      <w:kern w:val="0"/>
      <w:sz w:val="20"/>
    </w:rPr>
  </w:style>
  <w:style w:type="paragraph" w:customStyle="1" w:styleId="94">
    <w:name w:val="xl116"/>
    <w:basedOn w:val="1"/>
    <w:autoRedefine/>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center"/>
    </w:pPr>
    <w:rPr>
      <w:rFonts w:cs="宋体"/>
      <w:kern w:val="0"/>
      <w:sz w:val="20"/>
    </w:rPr>
  </w:style>
  <w:style w:type="paragraph" w:customStyle="1" w:styleId="95">
    <w:name w:val="xl117"/>
    <w:basedOn w:val="1"/>
    <w:autoRedefine/>
    <w:qFormat/>
    <w:uiPriority w:val="0"/>
    <w:pPr>
      <w:widowControl/>
      <w:pBdr>
        <w:top w:val="single" w:color="auto" w:sz="4" w:space="0"/>
        <w:left w:val="single" w:color="auto" w:sz="4" w:space="0"/>
        <w:right w:val="single" w:color="auto" w:sz="4" w:space="0"/>
      </w:pBdr>
      <w:shd w:val="clear" w:color="000000" w:fill="FFFFFF"/>
      <w:spacing w:before="100" w:beforeAutospacing="1" w:after="100" w:afterAutospacing="1"/>
      <w:jc w:val="center"/>
    </w:pPr>
    <w:rPr>
      <w:rFonts w:cs="宋体"/>
      <w:kern w:val="0"/>
      <w:sz w:val="20"/>
    </w:rPr>
  </w:style>
  <w:style w:type="paragraph" w:customStyle="1" w:styleId="96">
    <w:name w:val="xl118"/>
    <w:basedOn w:val="1"/>
    <w:autoRedefine/>
    <w:qFormat/>
    <w:uiPriority w:val="0"/>
    <w:pPr>
      <w:widowControl/>
      <w:pBdr>
        <w:left w:val="single" w:color="auto" w:sz="4" w:space="0"/>
        <w:right w:val="single" w:color="auto" w:sz="4" w:space="0"/>
      </w:pBdr>
      <w:shd w:val="clear" w:color="000000" w:fill="FFFFFF"/>
      <w:spacing w:before="100" w:beforeAutospacing="1" w:after="100" w:afterAutospacing="1"/>
      <w:jc w:val="center"/>
    </w:pPr>
    <w:rPr>
      <w:rFonts w:cs="宋体"/>
      <w:kern w:val="0"/>
      <w:sz w:val="20"/>
    </w:rPr>
  </w:style>
  <w:style w:type="paragraph" w:customStyle="1" w:styleId="97">
    <w:name w:val="xl119"/>
    <w:basedOn w:val="1"/>
    <w:autoRedefine/>
    <w:qFormat/>
    <w:uiPriority w:val="0"/>
    <w:pPr>
      <w:widowControl/>
      <w:pBdr>
        <w:left w:val="single" w:color="auto" w:sz="4" w:space="0"/>
        <w:bottom w:val="single" w:color="auto" w:sz="4" w:space="0"/>
        <w:right w:val="single" w:color="auto" w:sz="4" w:space="0"/>
      </w:pBdr>
      <w:shd w:val="clear" w:color="000000" w:fill="FFFFFF"/>
      <w:spacing w:before="100" w:beforeAutospacing="1" w:after="100" w:afterAutospacing="1"/>
      <w:jc w:val="center"/>
    </w:pPr>
    <w:rPr>
      <w:rFonts w:cs="宋体"/>
      <w:kern w:val="0"/>
      <w:sz w:val="20"/>
    </w:rPr>
  </w:style>
  <w:style w:type="paragraph" w:customStyle="1" w:styleId="98">
    <w:name w:val="xl120"/>
    <w:basedOn w:val="1"/>
    <w:autoRedefine/>
    <w:qFormat/>
    <w:uiPriority w:val="0"/>
    <w:pPr>
      <w:widowControl/>
      <w:spacing w:before="100" w:beforeAutospacing="1" w:after="100" w:afterAutospacing="1"/>
      <w:jc w:val="center"/>
    </w:pPr>
    <w:rPr>
      <w:rFonts w:cs="宋体"/>
      <w:b/>
      <w:bCs/>
      <w:kern w:val="0"/>
      <w:sz w:val="20"/>
    </w:rPr>
  </w:style>
  <w:style w:type="paragraph" w:customStyle="1" w:styleId="99">
    <w:name w:val="xl121"/>
    <w:basedOn w:val="1"/>
    <w:autoRedefine/>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center"/>
    </w:pPr>
    <w:rPr>
      <w:rFonts w:cs="宋体"/>
      <w:kern w:val="0"/>
      <w:sz w:val="20"/>
    </w:rPr>
  </w:style>
  <w:style w:type="paragraph" w:customStyle="1" w:styleId="100">
    <w:name w:val="xl122"/>
    <w:basedOn w:val="1"/>
    <w:autoRedefine/>
    <w:qFormat/>
    <w:uiPriority w:val="0"/>
    <w:pPr>
      <w:widowControl/>
      <w:pBdr>
        <w:top w:val="single" w:color="auto" w:sz="4" w:space="0"/>
        <w:left w:val="single" w:color="auto" w:sz="4" w:space="0"/>
        <w:right w:val="single" w:color="auto" w:sz="4" w:space="0"/>
      </w:pBdr>
      <w:shd w:val="clear" w:color="000000" w:fill="FFFFFF"/>
      <w:spacing w:before="100" w:beforeAutospacing="1" w:after="100" w:afterAutospacing="1"/>
      <w:jc w:val="center"/>
    </w:pPr>
    <w:rPr>
      <w:rFonts w:cs="宋体"/>
      <w:kern w:val="0"/>
      <w:sz w:val="20"/>
    </w:rPr>
  </w:style>
  <w:style w:type="paragraph" w:customStyle="1" w:styleId="101">
    <w:name w:val="xl123"/>
    <w:basedOn w:val="1"/>
    <w:autoRedefine/>
    <w:qFormat/>
    <w:uiPriority w:val="0"/>
    <w:pPr>
      <w:widowControl/>
      <w:pBdr>
        <w:left w:val="single" w:color="auto" w:sz="4" w:space="0"/>
        <w:right w:val="single" w:color="auto" w:sz="4" w:space="0"/>
      </w:pBdr>
      <w:shd w:val="clear" w:color="000000" w:fill="FFFFFF"/>
      <w:spacing w:before="100" w:beforeAutospacing="1" w:after="100" w:afterAutospacing="1"/>
      <w:jc w:val="center"/>
    </w:pPr>
    <w:rPr>
      <w:rFonts w:cs="宋体"/>
      <w:kern w:val="0"/>
      <w:sz w:val="20"/>
    </w:rPr>
  </w:style>
  <w:style w:type="paragraph" w:customStyle="1" w:styleId="102">
    <w:name w:val="xl124"/>
    <w:basedOn w:val="1"/>
    <w:autoRedefine/>
    <w:qFormat/>
    <w:uiPriority w:val="0"/>
    <w:pPr>
      <w:widowControl/>
      <w:pBdr>
        <w:left w:val="single" w:color="auto" w:sz="4" w:space="0"/>
        <w:bottom w:val="single" w:color="auto" w:sz="4" w:space="0"/>
        <w:right w:val="single" w:color="auto" w:sz="4" w:space="0"/>
      </w:pBdr>
      <w:shd w:val="clear" w:color="000000" w:fill="FFFFFF"/>
      <w:spacing w:before="100" w:beforeAutospacing="1" w:after="100" w:afterAutospacing="1"/>
      <w:jc w:val="center"/>
    </w:pPr>
    <w:rPr>
      <w:rFonts w:cs="宋体"/>
      <w:kern w:val="0"/>
      <w:sz w:val="20"/>
    </w:rPr>
  </w:style>
  <w:style w:type="paragraph" w:customStyle="1" w:styleId="103">
    <w:name w:val="xl125"/>
    <w:basedOn w:val="1"/>
    <w:autoRedefine/>
    <w:qFormat/>
    <w:uiPriority w:val="0"/>
    <w:pPr>
      <w:widowControl/>
      <w:spacing w:before="100" w:beforeAutospacing="1" w:after="100" w:afterAutospacing="1"/>
      <w:jc w:val="left"/>
    </w:pPr>
    <w:rPr>
      <w:rFonts w:cs="宋体"/>
      <w:kern w:val="0"/>
      <w:sz w:val="18"/>
      <w:szCs w:val="18"/>
    </w:rPr>
  </w:style>
  <w:style w:type="paragraph" w:customStyle="1" w:styleId="104">
    <w:name w:val="xl126"/>
    <w:basedOn w:val="1"/>
    <w:autoRedefine/>
    <w:qFormat/>
    <w:uiPriority w:val="0"/>
    <w:pPr>
      <w:widowControl/>
      <w:spacing w:before="100" w:beforeAutospacing="1" w:after="100" w:afterAutospacing="1"/>
      <w:jc w:val="left"/>
    </w:pPr>
    <w:rPr>
      <w:rFonts w:cs="宋体"/>
      <w:kern w:val="0"/>
      <w:sz w:val="18"/>
      <w:szCs w:val="18"/>
    </w:rPr>
  </w:style>
  <w:style w:type="paragraph" w:customStyle="1" w:styleId="105">
    <w:name w:val="xl127"/>
    <w:basedOn w:val="1"/>
    <w:autoRedefine/>
    <w:qFormat/>
    <w:uiPriority w:val="0"/>
    <w:pPr>
      <w:widowControl/>
      <w:spacing w:before="100" w:beforeAutospacing="1" w:after="100" w:afterAutospacing="1"/>
      <w:jc w:val="right"/>
    </w:pPr>
    <w:rPr>
      <w:rFonts w:cs="宋体"/>
      <w:kern w:val="0"/>
      <w:sz w:val="18"/>
      <w:szCs w:val="18"/>
    </w:rPr>
  </w:style>
  <w:style w:type="paragraph" w:customStyle="1" w:styleId="106">
    <w:name w:val="xl128"/>
    <w:basedOn w:val="1"/>
    <w:autoRedefine/>
    <w:qFormat/>
    <w:uiPriority w:val="0"/>
    <w:pPr>
      <w:widowControl/>
      <w:spacing w:before="100" w:beforeAutospacing="1" w:after="100" w:afterAutospacing="1"/>
      <w:jc w:val="center"/>
    </w:pPr>
    <w:rPr>
      <w:rFonts w:cs="宋体"/>
      <w:b/>
      <w:bCs/>
      <w:kern w:val="0"/>
      <w:sz w:val="20"/>
    </w:rPr>
  </w:style>
  <w:style w:type="paragraph" w:customStyle="1" w:styleId="107">
    <w:name w:val="xl129"/>
    <w:basedOn w:val="1"/>
    <w:autoRedefine/>
    <w:qFormat/>
    <w:uiPriority w:val="0"/>
    <w:pPr>
      <w:widowControl/>
      <w:spacing w:before="100" w:beforeAutospacing="1" w:after="100" w:afterAutospacing="1"/>
      <w:jc w:val="right"/>
    </w:pPr>
    <w:rPr>
      <w:rFonts w:cs="宋体"/>
      <w:kern w:val="0"/>
      <w:sz w:val="18"/>
      <w:szCs w:val="18"/>
    </w:rPr>
  </w:style>
  <w:style w:type="paragraph" w:customStyle="1" w:styleId="108">
    <w:name w:val="xl130"/>
    <w:basedOn w:val="1"/>
    <w:autoRedefine/>
    <w:qFormat/>
    <w:uiPriority w:val="0"/>
    <w:pPr>
      <w:widowControl/>
      <w:spacing w:before="100" w:beforeAutospacing="1" w:after="100" w:afterAutospacing="1"/>
      <w:jc w:val="right"/>
    </w:pPr>
    <w:rPr>
      <w:rFonts w:cs="宋体"/>
      <w:kern w:val="0"/>
    </w:rPr>
  </w:style>
  <w:style w:type="character" w:customStyle="1" w:styleId="109">
    <w:name w:val="脚注文本 字符1"/>
    <w:basedOn w:val="22"/>
    <w:autoRedefine/>
    <w:semiHidden/>
    <w:qFormat/>
    <w:uiPriority w:val="0"/>
    <w:rPr>
      <w:rFonts w:ascii="Times New Roman" w:hAnsi="Times New Roman" w:eastAsia="楷体_GB2312" w:cs="Times New Roman"/>
      <w:sz w:val="18"/>
      <w:szCs w:val="18"/>
    </w:rPr>
  </w:style>
  <w:style w:type="paragraph" w:customStyle="1" w:styleId="110">
    <w:name w:val="xl69"/>
    <w:basedOn w:val="1"/>
    <w:autoRedefine/>
    <w:qFormat/>
    <w:uiPriority w:val="0"/>
    <w:pPr>
      <w:widowControl/>
      <w:shd w:val="clear" w:color="000000" w:fill="FFFFFF"/>
      <w:spacing w:before="100" w:beforeAutospacing="1" w:after="100" w:afterAutospacing="1"/>
      <w:jc w:val="center"/>
      <w:textAlignment w:val="center"/>
    </w:pPr>
    <w:rPr>
      <w:rFonts w:ascii="微软雅黑" w:hAnsi="微软雅黑" w:eastAsia="微软雅黑" w:cs="宋体"/>
      <w:kern w:val="0"/>
      <w:sz w:val="20"/>
    </w:rPr>
  </w:style>
  <w:style w:type="paragraph" w:customStyle="1" w:styleId="111">
    <w:name w:val="xl70"/>
    <w:basedOn w:val="1"/>
    <w:autoRedefine/>
    <w:qFormat/>
    <w:uiPriority w:val="0"/>
    <w:pPr>
      <w:widowControl/>
      <w:pBdr>
        <w:bottom w:val="single" w:color="auto" w:sz="4" w:space="0"/>
      </w:pBdr>
      <w:shd w:val="clear" w:color="000000" w:fill="FFFFFF"/>
      <w:spacing w:before="100" w:beforeAutospacing="1" w:after="100" w:afterAutospacing="1"/>
      <w:jc w:val="left"/>
      <w:textAlignment w:val="center"/>
    </w:pPr>
    <w:rPr>
      <w:rFonts w:ascii="微软雅黑" w:hAnsi="微软雅黑" w:eastAsia="微软雅黑" w:cs="宋体"/>
      <w:b/>
      <w:bCs/>
      <w:kern w:val="0"/>
      <w:sz w:val="28"/>
      <w:szCs w:val="28"/>
    </w:rPr>
  </w:style>
  <w:style w:type="paragraph" w:customStyle="1" w:styleId="112">
    <w:name w:val="xl71"/>
    <w:basedOn w:val="1"/>
    <w:autoRedefine/>
    <w:qFormat/>
    <w:uiPriority w:val="0"/>
    <w:pPr>
      <w:widowControl/>
      <w:pBdr>
        <w:bottom w:val="single" w:color="auto" w:sz="4" w:space="0"/>
      </w:pBdr>
      <w:shd w:val="clear" w:color="000000" w:fill="FFFFFF"/>
      <w:spacing w:before="100" w:beforeAutospacing="1" w:after="100" w:afterAutospacing="1"/>
      <w:jc w:val="left"/>
      <w:textAlignment w:val="center"/>
    </w:pPr>
    <w:rPr>
      <w:rFonts w:ascii="微软雅黑" w:hAnsi="微软雅黑" w:eastAsia="微软雅黑" w:cs="宋体"/>
      <w:kern w:val="0"/>
      <w:sz w:val="28"/>
      <w:szCs w:val="28"/>
    </w:rPr>
  </w:style>
  <w:style w:type="paragraph" w:customStyle="1" w:styleId="113">
    <w:name w:val="xl72"/>
    <w:basedOn w:val="1"/>
    <w:autoRedefine/>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center"/>
      <w:textAlignment w:val="center"/>
    </w:pPr>
    <w:rPr>
      <w:rFonts w:ascii="微软雅黑" w:hAnsi="微软雅黑" w:eastAsia="微软雅黑" w:cs="宋体"/>
      <w:kern w:val="0"/>
      <w:sz w:val="20"/>
    </w:rPr>
  </w:style>
  <w:style w:type="paragraph" w:customStyle="1" w:styleId="114">
    <w:name w:val="xl73"/>
    <w:basedOn w:val="1"/>
    <w:autoRedefine/>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center"/>
      <w:textAlignment w:val="center"/>
    </w:pPr>
    <w:rPr>
      <w:rFonts w:ascii="微软雅黑" w:hAnsi="微软雅黑" w:eastAsia="微软雅黑" w:cs="宋体"/>
      <w:kern w:val="0"/>
      <w:sz w:val="20"/>
    </w:rPr>
  </w:style>
  <w:style w:type="paragraph" w:customStyle="1" w:styleId="115">
    <w:name w:val="11111"/>
    <w:basedOn w:val="2"/>
    <w:autoRedefine/>
    <w:qFormat/>
    <w:uiPriority w:val="0"/>
    <w:pPr>
      <w:spacing w:line="360" w:lineRule="auto"/>
      <w:jc w:val="center"/>
    </w:pPr>
    <w:rPr>
      <w:rFonts w:ascii="仿宋_GB2312" w:eastAsia="仿宋_GB2312"/>
      <w:sz w:val="30"/>
    </w:rPr>
  </w:style>
  <w:style w:type="paragraph" w:customStyle="1" w:styleId="116">
    <w:name w:val="修订1"/>
    <w:autoRedefine/>
    <w:hidden/>
    <w:semiHidden/>
    <w:qFormat/>
    <w:uiPriority w:val="99"/>
    <w:rPr>
      <w:rFonts w:ascii="Times New Roman" w:hAnsi="Times New Roman" w:eastAsia="楷体_GB2312" w:cs="Times New Roman"/>
      <w:kern w:val="2"/>
      <w:sz w:val="32"/>
      <w:lang w:val="en-US" w:eastAsia="zh-CN" w:bidi="ar-SA"/>
    </w:rPr>
  </w:style>
  <w:style w:type="character" w:customStyle="1" w:styleId="117">
    <w:name w:val="正文文本首行缩进 字符"/>
    <w:basedOn w:val="43"/>
    <w:link w:val="19"/>
    <w:qFormat/>
    <w:uiPriority w:val="99"/>
    <w:rPr>
      <w:rFonts w:ascii="Calibri" w:hAnsi="Calibri" w:eastAsia="楷体_GB2312" w:cs="Times New Roman"/>
      <w:kern w:val="2"/>
      <w:sz w:val="21"/>
      <w:szCs w:val="22"/>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7" Type="http://schemas.openxmlformats.org/officeDocument/2006/relationships/fontTable" Target="fontTable.xml"/><Relationship Id="rId26" Type="http://schemas.openxmlformats.org/officeDocument/2006/relationships/customXml" Target="../customXml/item1.xml"/><Relationship Id="rId25" Type="http://schemas.openxmlformats.org/officeDocument/2006/relationships/numbering" Target="numbering.xml"/><Relationship Id="rId24" Type="http://schemas.openxmlformats.org/officeDocument/2006/relationships/theme" Target="theme/theme1.xml"/><Relationship Id="rId23" Type="http://schemas.openxmlformats.org/officeDocument/2006/relationships/footer" Target="footer8.xml"/><Relationship Id="rId22" Type="http://schemas.openxmlformats.org/officeDocument/2006/relationships/header" Target="header11.xml"/><Relationship Id="rId21" Type="http://schemas.openxmlformats.org/officeDocument/2006/relationships/header" Target="header10.xml"/><Relationship Id="rId20" Type="http://schemas.openxmlformats.org/officeDocument/2006/relationships/footer" Target="footer7.xml"/><Relationship Id="rId2" Type="http://schemas.openxmlformats.org/officeDocument/2006/relationships/settings" Target="settings.xml"/><Relationship Id="rId19" Type="http://schemas.openxmlformats.org/officeDocument/2006/relationships/header" Target="header9.xml"/><Relationship Id="rId18" Type="http://schemas.openxmlformats.org/officeDocument/2006/relationships/footer" Target="footer6.xml"/><Relationship Id="rId17" Type="http://schemas.openxmlformats.org/officeDocument/2006/relationships/header" Target="header8.xml"/><Relationship Id="rId16" Type="http://schemas.openxmlformats.org/officeDocument/2006/relationships/footer" Target="footer5.xml"/><Relationship Id="rId15" Type="http://schemas.openxmlformats.org/officeDocument/2006/relationships/header" Target="header7.xml"/><Relationship Id="rId14" Type="http://schemas.openxmlformats.org/officeDocument/2006/relationships/header" Target="header6.xml"/><Relationship Id="rId13" Type="http://schemas.openxmlformats.org/officeDocument/2006/relationships/footer" Target="footer4.xml"/><Relationship Id="rId12" Type="http://schemas.openxmlformats.org/officeDocument/2006/relationships/header" Target="header5.xml"/><Relationship Id="rId11" Type="http://schemas.openxmlformats.org/officeDocument/2006/relationships/header" Target="header4.xml"/><Relationship Id="rId10" Type="http://schemas.openxmlformats.org/officeDocument/2006/relationships/footer" Target="footer3.xml"/><Relationship Id="rId1" Type="http://schemas.openxmlformats.org/officeDocument/2006/relationships/styles" Target="styles.xml"/></Relationships>
</file>

<file path=word/_rels/header7.xml.rels><?xml version="1.0" encoding="UTF-8" standalone="yes"?>
<Relationships xmlns="http://schemas.openxmlformats.org/package/2006/relationships"><Relationship Id="rId1" Type="http://schemas.openxmlformats.org/officeDocument/2006/relationships/image" Target="media/image1.png"/></Relationships>
</file>

<file path=word/_rels/header1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ADDF81A-84FF-4716-8EA4-2C47F23E435B}">
  <ds:schemaRefs/>
</ds:datastoreItem>
</file>

<file path=docProps/app.xml><?xml version="1.0" encoding="utf-8"?>
<Properties xmlns="http://schemas.openxmlformats.org/officeDocument/2006/extended-properties" xmlns:vt="http://schemas.openxmlformats.org/officeDocument/2006/docPropsVTypes">
  <Template>Normal</Template>
  <Company>WM-MOTOR</Company>
  <Pages>28</Pages>
  <Words>7712</Words>
  <Characters>7973</Characters>
  <Lines>119</Lines>
  <Paragraphs>33</Paragraphs>
  <TotalTime>30</TotalTime>
  <ScaleCrop>false</ScaleCrop>
  <LinksUpToDate>false</LinksUpToDate>
  <CharactersWithSpaces>8182</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2020-03-18T07:21:00Z</dcterms:created>
  <dc:creator>郝彬彬</dc:creator>
  <cp:lastModifiedBy>倪小军</cp:lastModifiedBy>
  <cp:lastPrinted>2024-09-24T03:50:00Z</cp:lastPrinted>
  <dcterms:modified xsi:type="dcterms:W3CDTF">2025-07-23T09:36:47Z</dcterms:modified>
  <cp:revision>206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029DB3B70F994C7692CAD15C051BE2B6_13</vt:lpwstr>
  </property>
  <property fmtid="{D5CDD505-2E9C-101B-9397-08002B2CF9AE}" pid="4" name="KSOTemplateDocerSaveRecord">
    <vt:lpwstr>eyJoZGlkIjoiOGUxNjIxYWE3Y2I1NzY0NzkyZDBjMTE2ZDhjYWRlMmYiLCJ1c2VySWQiOiIzNzQxNjcwNzIifQ==</vt:lpwstr>
  </property>
</Properties>
</file>